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 w:val="24"/>
          <w:szCs w:val="21"/>
        </w:rPr>
      </w:pP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150"/>
        <w:gridCol w:w="792"/>
        <w:gridCol w:w="487"/>
        <w:gridCol w:w="867"/>
        <w:gridCol w:w="700"/>
        <w:gridCol w:w="949"/>
        <w:gridCol w:w="701"/>
        <w:gridCol w:w="394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2429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质量强县专项工作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临武县市场监督管理局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市场监管局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杨飞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6333789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9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firstLine="420" w:firstLineChars="200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负责组织实施质量振兴的政策措施和质量奖励制度，推进质量兴县战略；组织建立全县产品质量诚信制度；拟定产品质量安全监督的工作制度并组织实施，承担产品质量监督抽查及后处理工作；拟定本县重点监督的产品目录报上级部门并组织实施，承担产品质量安全强制检验和风险监控工作；监督管理产品质量检验机构，承担机动车安全技术检验机构监督管理工作；指导协调行业和专业产品质量监督工作，承担烟花炮竹产品的质量监督工作；承担产品质量案件执法管理和指导工作，组织查处违反产品质量等法律法规的行为；负责本县地理标志产品保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3996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项目实施内容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96" w:type="dxa"/>
            <w:gridSpan w:val="5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、大型宣传发动活动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96" w:type="dxa"/>
            <w:gridSpan w:val="5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、标准化、质量管理人员培训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96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、建立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质量兴郴，健全质量标准体系、质量安全保障体系和质量诚信体系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”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2429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4733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29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kern w:val="0"/>
                <w:szCs w:val="21"/>
              </w:rPr>
              <w:t>夯实质量基础，构筑“品牌”工程，促进全县经济社会又好又快发展。</w:t>
            </w:r>
          </w:p>
        </w:tc>
        <w:tc>
          <w:tcPr>
            <w:tcW w:w="4733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面实施“以质取胜”战略，帮助企业健全质量标准体系、质量安全保障体系和质量诚信体系。制定我县支柱产业、传统产业、新兴产业、旅游服务业等产业品牌培训计划，引导和支持企业争创名优品牌及“政府质量奖”等质量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全县规模以上企业建立健全标准体系、质量安全保障体系和质量诚信体系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40家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家企业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健全、完善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规模企业90%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规模企业90%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工作整体完成时间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2020年底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2020年底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全县经济又好又快发展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逐步提升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逐步提升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促进经济社会有质量、有效益、可持续发展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深化产品质量安全监管工作，增强监管工作有效性，形成质量安全监管工作社会共治的局面。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逐步完善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逐步完善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群众满意度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≥90%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9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jc w:val="left"/>
        <w:rPr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赖玲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6337156 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2021年1月   </w:t>
      </w:r>
      <w:r>
        <w:rPr>
          <w:rFonts w:hint="eastAsia" w:ascii="仿宋_GB2312" w:eastAsia="仿宋_GB2312"/>
          <w:kern w:val="0"/>
          <w:szCs w:val="21"/>
        </w:rPr>
        <w:t>项目负责人签字：</w:t>
      </w:r>
      <w:r>
        <w:rPr>
          <w:rFonts w:hint="eastAsia" w:ascii="仿宋_GB2312" w:eastAsia="仿宋_GB2312"/>
          <w:kern w:val="0"/>
          <w:szCs w:val="21"/>
          <w:lang w:eastAsia="zh-CN"/>
        </w:rPr>
        <w:t>杨飞</w:t>
      </w:r>
    </w:p>
    <w:p>
      <w:pPr>
        <w:jc w:val="both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both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150"/>
        <w:gridCol w:w="792"/>
        <w:gridCol w:w="498"/>
        <w:gridCol w:w="950"/>
        <w:gridCol w:w="1555"/>
        <w:gridCol w:w="1095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市场秩序执法经费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7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临武县市场监督管理局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市场监管局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杨飞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6333789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7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7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7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7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7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ind w:firstLine="396" w:firstLineChars="200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kern w:val="0"/>
                <w:szCs w:val="21"/>
                <w:lang w:val="en-US" w:eastAsia="zh-CN"/>
              </w:rPr>
              <w:t>开展市场秩序专项整治行动，开展“打假保民生、打假保名优、打假保农业、打假保节日”执法行动；实施商标战略、打击传销、“红盾护农”、消费维权、查处取缔无照经营、整顿虚假广告等经济秩序专项整治行动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项目实施内容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开始时间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90" w:type="dxa"/>
            <w:gridSpan w:val="4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执法打假宣传</w:t>
            </w:r>
          </w:p>
        </w:tc>
        <w:tc>
          <w:tcPr>
            <w:tcW w:w="15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2020年1月</w:t>
            </w:r>
          </w:p>
        </w:tc>
        <w:tc>
          <w:tcPr>
            <w:tcW w:w="2217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90" w:type="dxa"/>
            <w:gridSpan w:val="4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执法打假专项活动</w:t>
            </w:r>
          </w:p>
        </w:tc>
        <w:tc>
          <w:tcPr>
            <w:tcW w:w="155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2020年1月</w:t>
            </w:r>
          </w:p>
        </w:tc>
        <w:tc>
          <w:tcPr>
            <w:tcW w:w="2217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长期目标</w:t>
            </w:r>
          </w:p>
        </w:tc>
        <w:tc>
          <w:tcPr>
            <w:tcW w:w="3772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kern w:val="0"/>
                <w:szCs w:val="21"/>
              </w:rPr>
              <w:t>执法端窝捣点活动</w:t>
            </w:r>
          </w:p>
        </w:tc>
        <w:tc>
          <w:tcPr>
            <w:tcW w:w="3772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完成专项稽查行动次数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6300人次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6300人次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质量监督检查覆盖率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工作整体完成时间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2021年底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2021年底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市场经济健康有序发展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逐步提高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加强市场监管执法工作，严格依法查处各类违法违规行为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逐步提高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深化产品质量安全监管工作，增强监管工作有效性，形成质量安全监管工作社会共治的局面。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逐步完善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逐步完善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群众满意度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≥90%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7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7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  <w:lang w:eastAsia="zh-CN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赖玲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6337156 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2021年1月   </w:t>
      </w:r>
      <w:r>
        <w:rPr>
          <w:rFonts w:hint="eastAsia" w:ascii="仿宋_GB2312" w:eastAsia="仿宋_GB2312"/>
          <w:kern w:val="0"/>
          <w:szCs w:val="21"/>
        </w:rPr>
        <w:t>项目负责人签字：</w:t>
      </w:r>
      <w:r>
        <w:rPr>
          <w:rFonts w:hint="eastAsia" w:ascii="仿宋_GB2312" w:eastAsia="仿宋_GB2312"/>
          <w:kern w:val="0"/>
          <w:szCs w:val="21"/>
          <w:lang w:eastAsia="zh-CN"/>
        </w:rPr>
        <w:t>杨飞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00"/>
        <w:gridCol w:w="1510"/>
        <w:gridCol w:w="432"/>
        <w:gridCol w:w="978"/>
        <w:gridCol w:w="576"/>
        <w:gridCol w:w="1016"/>
        <w:gridCol w:w="57"/>
        <w:gridCol w:w="777"/>
        <w:gridCol w:w="349"/>
        <w:gridCol w:w="315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计量质量免费检定工作经费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项目起止时间</w:t>
            </w:r>
          </w:p>
        </w:tc>
        <w:tc>
          <w:tcPr>
            <w:tcW w:w="2593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主管部门及其编码</w:t>
            </w:r>
          </w:p>
        </w:tc>
        <w:tc>
          <w:tcPr>
            <w:tcW w:w="7162" w:type="dxa"/>
            <w:gridSpan w:val="10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临武县市场监督管理局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市场监管局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杨飞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6333789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项目资金申请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162" w:type="dxa"/>
            <w:gridSpan w:val="10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资金总额：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162" w:type="dxa"/>
            <w:gridSpan w:val="10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一、预算资金：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162" w:type="dxa"/>
            <w:gridSpan w:val="10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162" w:type="dxa"/>
            <w:gridSpan w:val="10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项目概况</w:t>
            </w:r>
          </w:p>
        </w:tc>
        <w:tc>
          <w:tcPr>
            <w:tcW w:w="7162" w:type="dxa"/>
            <w:gridSpan w:val="10"/>
            <w:noWrap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实施强制性计量检定的管理、检定工作和承担认证监督管理工作。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项目实施进度计划</w:t>
            </w:r>
          </w:p>
        </w:tc>
        <w:tc>
          <w:tcPr>
            <w:tcW w:w="3496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项目实施内容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96" w:type="dxa"/>
            <w:gridSpan w:val="4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1、乡镇和社区医用计量器具免费检定 </w:t>
            </w:r>
          </w:p>
        </w:tc>
        <w:tc>
          <w:tcPr>
            <w:tcW w:w="1850" w:type="dxa"/>
            <w:gridSpan w:val="3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2020年1月</w:t>
            </w:r>
          </w:p>
        </w:tc>
        <w:tc>
          <w:tcPr>
            <w:tcW w:w="1816" w:type="dxa"/>
            <w:gridSpan w:val="3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96" w:type="dxa"/>
            <w:gridSpan w:val="4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2、农贸市场计量器具免费检定</w:t>
            </w:r>
          </w:p>
        </w:tc>
        <w:tc>
          <w:tcPr>
            <w:tcW w:w="1850" w:type="dxa"/>
            <w:gridSpan w:val="3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2020年1月</w:t>
            </w:r>
          </w:p>
        </w:tc>
        <w:tc>
          <w:tcPr>
            <w:tcW w:w="1816" w:type="dxa"/>
            <w:gridSpan w:val="3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96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……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项目绩效目标</w:t>
            </w:r>
          </w:p>
        </w:tc>
        <w:tc>
          <w:tcPr>
            <w:tcW w:w="3496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长期目标</w:t>
            </w: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96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优化临武县经济社会发展</w:t>
            </w: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计量器具的免费检定服务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计量标准设备及其配套设备周期送检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800台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800台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乡镇医院和农贸市场计量器具检定率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计量器具按周期送检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2020年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为全县各单位、企业提供免费计量检定减轻经济负担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逐步提升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逐步提升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可持续影响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项目发挥作用期限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长期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群众满意度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≥90%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其他需说明的问题</w:t>
            </w:r>
          </w:p>
        </w:tc>
        <w:tc>
          <w:tcPr>
            <w:tcW w:w="7162" w:type="dxa"/>
            <w:gridSpan w:val="10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主管部门审核意见</w:t>
            </w:r>
          </w:p>
        </w:tc>
        <w:tc>
          <w:tcPr>
            <w:tcW w:w="7162" w:type="dxa"/>
            <w:gridSpan w:val="10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162" w:type="dxa"/>
            <w:gridSpan w:val="10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  <w:lang w:eastAsia="zh-CN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赖玲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6337156 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2021年1月   </w:t>
      </w:r>
      <w:r>
        <w:rPr>
          <w:rFonts w:hint="eastAsia" w:ascii="仿宋_GB2312" w:eastAsia="仿宋_GB2312"/>
          <w:kern w:val="0"/>
          <w:szCs w:val="21"/>
        </w:rPr>
        <w:t>项目负责人签字：</w:t>
      </w:r>
      <w:r>
        <w:rPr>
          <w:rFonts w:hint="eastAsia" w:ascii="仿宋_GB2312" w:eastAsia="仿宋_GB2312"/>
          <w:kern w:val="0"/>
          <w:szCs w:val="21"/>
          <w:lang w:eastAsia="zh-CN"/>
        </w:rPr>
        <w:t>杨飞</w:t>
      </w:r>
    </w:p>
    <w:p>
      <w:pPr>
        <w:jc w:val="center"/>
        <w:rPr>
          <w:rFonts w:hint="eastAsia" w:ascii="仿宋_GB2312" w:hAnsi="黑体" w:eastAsia="仿宋_GB2312"/>
          <w:kern w:val="0"/>
          <w:sz w:val="24"/>
          <w:szCs w:val="21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00"/>
        <w:gridCol w:w="1510"/>
        <w:gridCol w:w="432"/>
        <w:gridCol w:w="1437"/>
        <w:gridCol w:w="183"/>
        <w:gridCol w:w="1050"/>
        <w:gridCol w:w="484"/>
        <w:gridCol w:w="300"/>
        <w:gridCol w:w="614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特种设备安全监管经费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项目起止时间</w:t>
            </w:r>
          </w:p>
        </w:tc>
        <w:tc>
          <w:tcPr>
            <w:tcW w:w="2066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主管部门及其编码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临武县市场监督管理局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市场监管局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杨飞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6333789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项目资金申请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资金总额：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一、预算资金：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项目概况</w:t>
            </w:r>
          </w:p>
        </w:tc>
        <w:tc>
          <w:tcPr>
            <w:tcW w:w="7162" w:type="dxa"/>
            <w:gridSpan w:val="9"/>
            <w:noWrap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负责全县特种设备、化学危险品容器的日常质量监督与安全监察，承担特种设备事故的调查处理工作。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项目实施进度计划</w:t>
            </w:r>
          </w:p>
        </w:tc>
        <w:tc>
          <w:tcPr>
            <w:tcW w:w="356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项目实施内容</w:t>
            </w:r>
          </w:p>
        </w:tc>
        <w:tc>
          <w:tcPr>
            <w:tcW w:w="1834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562" w:type="dxa"/>
            <w:gridSpan w:val="4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1、电梯安全监察</w:t>
            </w:r>
          </w:p>
        </w:tc>
        <w:tc>
          <w:tcPr>
            <w:tcW w:w="1834" w:type="dxa"/>
            <w:gridSpan w:val="3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2020年1月</w:t>
            </w:r>
          </w:p>
        </w:tc>
        <w:tc>
          <w:tcPr>
            <w:tcW w:w="1766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56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锅炉、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大型娱乐设施、索道、燃气充装等等特种行业监察</w:t>
            </w:r>
          </w:p>
        </w:tc>
        <w:tc>
          <w:tcPr>
            <w:tcW w:w="1834" w:type="dxa"/>
            <w:gridSpan w:val="3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2020年1月</w:t>
            </w:r>
          </w:p>
        </w:tc>
        <w:tc>
          <w:tcPr>
            <w:tcW w:w="1766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项目绩效目标</w:t>
            </w:r>
          </w:p>
        </w:tc>
        <w:tc>
          <w:tcPr>
            <w:tcW w:w="3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长期目标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562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紧紧围绕“预防特种设备发生事故，确保特种设备安全运行”为中心，狠抓日常安全巡查、及时消除事故隐患，规范特种设备使用单位的管理。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对全县辖区内的大型娱乐设施、索道、燃气充装、电梯等特种设备使用单位进行了监管工作。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开展特种设备安全执法监管人次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2000人次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2005人次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辖区内检查单位数覆盖率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459家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辖区内涉及特种设备台数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1100台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1120台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特种设备安全投诉举报处置率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1"/>
                <w:szCs w:val="21"/>
                <w:lang w:eastAsia="zh-CN"/>
              </w:rPr>
              <w:t>工作整体完成时间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2020年底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2020年底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1"/>
                <w:szCs w:val="21"/>
                <w:lang w:eastAsia="zh-CN"/>
              </w:rPr>
              <w:t>补助资金预算执行率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10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开展日常监管和专项检查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罚没金额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25.5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kern w:val="0"/>
                <w:sz w:val="21"/>
                <w:szCs w:val="21"/>
                <w:lang w:eastAsia="zh-CN"/>
              </w:rPr>
              <w:t>加强全县特种设备安全监管能力建设，提高队伍监管执法能力。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……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可持续影响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Cs w:val="21"/>
                <w:lang w:eastAsia="zh-CN"/>
              </w:rPr>
              <w:t>特种设备安全执法能力和监管能力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显著提高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kern w:val="0"/>
                <w:szCs w:val="21"/>
                <w:lang w:eastAsia="zh-CN"/>
              </w:rPr>
              <w:t>特种设备安全事件应急处置能力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逐步提高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31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≥85%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其他需说明的问题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主管部门审核意见</w:t>
            </w:r>
          </w:p>
        </w:tc>
        <w:tc>
          <w:tcPr>
            <w:tcW w:w="7162" w:type="dxa"/>
            <w:gridSpan w:val="9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162" w:type="dxa"/>
            <w:gridSpan w:val="9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  <w:lang w:eastAsia="zh-CN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赖玲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6337156 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2021年1月   </w:t>
      </w:r>
      <w:r>
        <w:rPr>
          <w:rFonts w:hint="eastAsia" w:ascii="仿宋_GB2312" w:eastAsia="仿宋_GB2312"/>
          <w:kern w:val="0"/>
          <w:szCs w:val="21"/>
        </w:rPr>
        <w:t>项目负责人签字：</w:t>
      </w:r>
      <w:r>
        <w:rPr>
          <w:rFonts w:hint="eastAsia" w:ascii="仿宋_GB2312" w:eastAsia="仿宋_GB2312"/>
          <w:kern w:val="0"/>
          <w:szCs w:val="21"/>
          <w:lang w:eastAsia="zh-CN"/>
        </w:rPr>
        <w:t>杨飞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085"/>
        <w:gridCol w:w="1512"/>
        <w:gridCol w:w="430"/>
        <w:gridCol w:w="558"/>
        <w:gridCol w:w="890"/>
        <w:gridCol w:w="1256"/>
        <w:gridCol w:w="100"/>
        <w:gridCol w:w="316"/>
        <w:gridCol w:w="87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食品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药品</w:t>
            </w:r>
            <w:r>
              <w:rPr>
                <w:rFonts w:hint="eastAsia" w:ascii="仿宋_GB2312" w:eastAsia="仿宋_GB2312"/>
                <w:kern w:val="0"/>
                <w:szCs w:val="21"/>
              </w:rPr>
              <w:t>相关产品监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督抽检</w:t>
            </w:r>
            <w:r>
              <w:rPr>
                <w:rFonts w:hint="eastAsia" w:ascii="仿宋_GB2312" w:eastAsia="仿宋_GB2312"/>
                <w:kern w:val="0"/>
                <w:szCs w:val="21"/>
              </w:rPr>
              <w:t>经费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临武县市场监督管理局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市场监管局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杨飞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6333789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65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9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监督抽检食品、药品、保健食品和化妆品，及时了解、分析、评估我县食品、药品、保健食品和化妆品的安全形势及存在的风险，预防安全事故的发生，并对抽检不合格的生产经营单位依法严厉打击，确保全县人民饮食用药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56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1、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市场秩序专项整治</w:t>
            </w:r>
          </w:p>
        </w:tc>
        <w:tc>
          <w:tcPr>
            <w:tcW w:w="256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2021年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2021年底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2、</w:t>
            </w:r>
          </w:p>
        </w:tc>
        <w:tc>
          <w:tcPr>
            <w:tcW w:w="256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562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72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保障全县人民群众食品安全和用药安全</w:t>
            </w:r>
          </w:p>
        </w:tc>
        <w:tc>
          <w:tcPr>
            <w:tcW w:w="3772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完成省、市对县的抽检计划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数量指标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Cs w:val="21"/>
              </w:rPr>
              <w:t>完成上级和本级食品监督抽检任务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970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批次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970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质量指标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完成省市抽检任务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时效指标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工作整体完成时间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2020年底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2020年底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成本指标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抽检费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53万元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通过监督抽检，及时了解、分析、评估我县食品、药品和医疗器械存在的风险，并对抽检不合格的生产经营单位依法严厉打击，确保全县人民饮食用药安全。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逐步提升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逐步提升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2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坚决查处违法违规行为，营造诚实守信、公平竞争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长期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逐步完善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3234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群众满意度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≥90%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9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  <w:lang w:eastAsia="zh-CN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赖玲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6337156 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2021年1月   </w:t>
      </w:r>
      <w:r>
        <w:rPr>
          <w:rFonts w:hint="eastAsia" w:ascii="仿宋_GB2312" w:eastAsia="仿宋_GB2312"/>
          <w:kern w:val="0"/>
          <w:szCs w:val="21"/>
        </w:rPr>
        <w:t>项目负责人签字：</w:t>
      </w:r>
      <w:r>
        <w:rPr>
          <w:rFonts w:hint="eastAsia" w:ascii="仿宋_GB2312" w:eastAsia="仿宋_GB2312"/>
          <w:kern w:val="0"/>
          <w:szCs w:val="21"/>
          <w:lang w:eastAsia="zh-CN"/>
        </w:rPr>
        <w:t>杨飞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085"/>
        <w:gridCol w:w="1762"/>
        <w:gridCol w:w="180"/>
        <w:gridCol w:w="1020"/>
        <w:gridCol w:w="428"/>
        <w:gridCol w:w="589"/>
        <w:gridCol w:w="450"/>
        <w:gridCol w:w="733"/>
        <w:gridCol w:w="77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食品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快速检验车辆运行</w:t>
            </w:r>
            <w:r>
              <w:rPr>
                <w:rFonts w:hint="eastAsia" w:ascii="仿宋_GB2312" w:eastAsia="仿宋_GB2312"/>
                <w:kern w:val="0"/>
                <w:szCs w:val="21"/>
              </w:rPr>
              <w:t>经费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临武县市场监督管理局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市场监管局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杨飞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6333789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88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9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用于快速检验车辆完成对县内食品监督抽查、快速检验任务。通过开展食品安全快速检验，及时发现食品生产经营中存在的问题并纠正和处理，有效防止不合格食品流入市场避免食品安全严重事件的发生，保障广大人民群众食品消费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" w:hRule="atLeast"/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62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1、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食品快速检验车辆运行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2020年底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62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2、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62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979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183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79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通过实施食品快速检验项目，宏观掌控全县各类食品整体安全现况，客观评价和发布食品安全现状，食品问题发现率和处理率显著提高，食品市场秩序进一步改善，人民群众对食品监管满意度提高。</w:t>
            </w:r>
          </w:p>
        </w:tc>
        <w:tc>
          <w:tcPr>
            <w:tcW w:w="3183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提高现场快速检测能力，保障广大人民群众消费安全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Cs w:val="21"/>
              </w:rPr>
              <w:t>食品安全快速检测车完成全县食品快速检验监督抽检任务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数量指标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完成食品安全快速抽检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2000批次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质量指标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食品安全抽检覆盖率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生产加工环节食品合格率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批发流通环节食品合格率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餐饮消费环节食品合格率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时效指标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工作整体完成时间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2020年底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2020年底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成本指标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食品快速检验车辆运行费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12万元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促进食品市场经济发展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逐步提高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提高现场快速检测能力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长期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667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群众满意度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≥90%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9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9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9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  <w:lang w:eastAsia="zh-CN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赖玲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6337156 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2021年1月   </w:t>
      </w:r>
      <w:r>
        <w:rPr>
          <w:rFonts w:hint="eastAsia" w:ascii="仿宋_GB2312" w:eastAsia="仿宋_GB2312"/>
          <w:kern w:val="0"/>
          <w:szCs w:val="21"/>
        </w:rPr>
        <w:t>项目负责人签字：</w:t>
      </w:r>
      <w:r>
        <w:rPr>
          <w:rFonts w:hint="eastAsia" w:ascii="仿宋_GB2312" w:eastAsia="仿宋_GB2312"/>
          <w:kern w:val="0"/>
          <w:szCs w:val="21"/>
          <w:lang w:eastAsia="zh-CN"/>
        </w:rPr>
        <w:t>杨飞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183"/>
        <w:gridCol w:w="1150"/>
        <w:gridCol w:w="367"/>
        <w:gridCol w:w="1483"/>
        <w:gridCol w:w="1217"/>
        <w:gridCol w:w="148"/>
        <w:gridCol w:w="1242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270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食品药品安全监管相关事务专项工作经费　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46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8016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临武县市场监督管理局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市场监管局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5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36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杨飞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6333789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8016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8016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8016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8016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8016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依法承担食品药品安全监督管理工作；承担食品药品安全检查、整顿治理和食品药品安全突发事件的应对处置；承担辖区内酒类流通管理职责。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5400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1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5400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全县食品经营户（含学校食堂、餐饮业）的培训工作、做好法律法规的宣传教育工作，继续完善全县2250户食品经营户信息公示牌、安全制度、承诺书、风险评估等资料上墙工作，完成省市县交办的各项食品专项整治工作；继续完善乡镇食品药品监管站的基础设施硬件建设，不断提升食品安全监管人业务水平，增强基层监管所食品药品快速检测能力；完成市局下达的药品不良反应、医疗器械不良事件、化妆品不良反应报告，对提供不良反应报告的药品经销商和医疗机构给予补助费；开展食品安全重大整治和联合检查行动，完成食品安全委员会交办的各项工作任务，及时处置各项食品安全事故，防止事态扩大；20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eastAsia="仿宋_GB2312"/>
                <w:kern w:val="0"/>
                <w:szCs w:val="21"/>
              </w:rPr>
              <w:t>年完成省市区政府对食品安全工作的考评，评定分值在全市名列前茅。</w:t>
            </w:r>
          </w:p>
        </w:tc>
        <w:tc>
          <w:tcPr>
            <w:tcW w:w="1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270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5316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70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保障全县人民群众饮食用药安全，</w:t>
            </w:r>
            <w:r>
              <w:rPr>
                <w:rFonts w:hint="eastAsia" w:ascii="仿宋_GB2312" w:eastAsia="仿宋_GB2312"/>
                <w:kern w:val="0"/>
                <w:szCs w:val="21"/>
              </w:rPr>
              <w:t>保障应对紧急食品安全风险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316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加强全县食品药品监管能力建设，提高队伍监管执法能力，保障食品药品安全，防范食品药品安全事件的发生。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1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1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食品药品安全专项整治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</w:rPr>
              <w:t>8500人次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8500人次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出动监管执法车辆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1800台次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1860台次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食品经营户培训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家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2250家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2250家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抽检不合格食品核查处置率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kern w:val="0"/>
                <w:szCs w:val="21"/>
                <w:lang w:eastAsia="zh-CN"/>
              </w:rPr>
              <w:t>食品抽检应公布信息公布率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抽检监测结果系统录入率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食品安全投诉举报处置率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食品监管专项工作整体完成时间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21"/>
                <w:szCs w:val="21"/>
                <w:lang w:val="en-US" w:eastAsia="zh-CN" w:bidi="ar-SA"/>
              </w:rPr>
              <w:t>2020年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补助资金预算执行率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执法办案费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1000元/案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1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食品产业健康有序发展的活力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逐步提高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重大食品安全监管责任事故发生数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食品发全执法能力和监管能力、食品安全事件应急处置能力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逐步提高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逐步提高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群众满意度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≥90%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34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8016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8016" w:type="dxa"/>
            <w:gridSpan w:val="8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8016" w:type="dxa"/>
            <w:gridSpan w:val="8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jc w:val="left"/>
        <w:rPr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  <w:lang w:eastAsia="zh-CN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赖玲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6337156 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2021年1月   </w:t>
      </w:r>
      <w:r>
        <w:rPr>
          <w:rFonts w:hint="eastAsia" w:ascii="仿宋_GB2312" w:eastAsia="仿宋_GB2312"/>
          <w:kern w:val="0"/>
          <w:szCs w:val="21"/>
        </w:rPr>
        <w:t>项目负责人签字：</w:t>
      </w:r>
      <w:r>
        <w:rPr>
          <w:rFonts w:hint="eastAsia" w:ascii="仿宋_GB2312" w:eastAsia="仿宋_GB2312"/>
          <w:kern w:val="0"/>
          <w:szCs w:val="21"/>
          <w:lang w:eastAsia="zh-CN"/>
        </w:rPr>
        <w:t>杨飞</w:t>
      </w: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/>
    <w:p/>
    <w:p/>
    <w:p/>
    <w:p/>
    <w:p/>
    <w:p/>
    <w:p/>
    <w:p/>
    <w:p>
      <w:pPr>
        <w:widowControl/>
        <w:tabs>
          <w:tab w:val="left" w:pos="2310"/>
          <w:tab w:val="left" w:pos="4455"/>
          <w:tab w:val="left" w:pos="6660"/>
          <w:tab w:val="left" w:pos="6938"/>
          <w:tab w:val="left" w:pos="8139"/>
        </w:tabs>
        <w:jc w:val="left"/>
        <w:rPr>
          <w:rFonts w:hint="eastAsia" w:ascii="仿宋_GB2312" w:eastAsia="仿宋_GB2312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03471"/>
    <w:rsid w:val="0E003471"/>
    <w:rsid w:val="1B5610A0"/>
    <w:rsid w:val="48D1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">
    <w:name w:val="Table Paragraph"/>
    <w:basedOn w:val="1"/>
    <w:qFormat/>
    <w:uiPriority w:val="0"/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5025</Words>
  <Characters>5491</Characters>
  <Lines>0</Lines>
  <Paragraphs>0</Paragraphs>
  <TotalTime>2</TotalTime>
  <ScaleCrop>false</ScaleCrop>
  <LinksUpToDate>false</LinksUpToDate>
  <CharactersWithSpaces>6706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2021-03-16T07:23:00Z</dcterms:created>
  <dc:creator>Administrator</dc:creator>
  <cp:lastModifiedBy>C</cp:lastModifiedBy>
  <dcterms:modified xsi:type="dcterms:W3CDTF">2022-09-09T09:24:08Z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62C52D02D5E443EAA02846DF73958FE2</vt:lpwstr>
  </property>
</Properties>
</file>