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0"/>
          <w:szCs w:val="30"/>
        </w:rPr>
      </w:pPr>
      <w:r>
        <w:rPr>
          <w:rFonts w:hint="eastAsia" w:ascii="仿宋" w:hAnsi="仿宋" w:eastAsia="仿宋" w:cs="仿宋"/>
          <w:sz w:val="30"/>
          <w:szCs w:val="30"/>
        </w:rPr>
        <w:t>附件1：</w:t>
      </w:r>
    </w:p>
    <w:p>
      <w:pPr>
        <w:spacing w:line="960" w:lineRule="exact"/>
        <w:jc w:val="center"/>
        <w:rPr>
          <w:rFonts w:ascii="黑体" w:hAnsi="黑体" w:eastAsia="黑体" w:cstheme="majorEastAsia"/>
          <w:sz w:val="44"/>
          <w:szCs w:val="44"/>
        </w:rPr>
      </w:pPr>
      <w:r>
        <w:rPr>
          <w:rFonts w:hint="eastAsia" w:ascii="黑体" w:hAnsi="黑体" w:eastAsia="黑体" w:cstheme="majorEastAsia"/>
          <w:sz w:val="44"/>
          <w:szCs w:val="44"/>
        </w:rPr>
        <w:t>临武县司</w:t>
      </w:r>
      <w:bookmarkStart w:id="0" w:name="_GoBack"/>
      <w:bookmarkEnd w:id="0"/>
      <w:r>
        <w:rPr>
          <w:rFonts w:hint="eastAsia" w:ascii="黑体" w:hAnsi="黑体" w:eastAsia="黑体" w:cstheme="majorEastAsia"/>
          <w:sz w:val="44"/>
          <w:szCs w:val="44"/>
        </w:rPr>
        <w:t>法局2020年度部门整体支出绩效</w:t>
      </w:r>
    </w:p>
    <w:p>
      <w:pPr>
        <w:spacing w:line="960" w:lineRule="exact"/>
        <w:ind w:firstLine="3080" w:firstLineChars="700"/>
        <w:rPr>
          <w:rFonts w:ascii="黑体" w:hAnsi="黑体" w:eastAsia="黑体" w:cstheme="majorEastAsia"/>
          <w:sz w:val="44"/>
          <w:szCs w:val="44"/>
        </w:rPr>
      </w:pPr>
      <w:r>
        <w:rPr>
          <w:rFonts w:hint="eastAsia" w:ascii="黑体" w:hAnsi="黑体" w:eastAsia="黑体" w:cstheme="majorEastAsia"/>
          <w:sz w:val="44"/>
          <w:szCs w:val="44"/>
        </w:rPr>
        <w:t>评  价  报  告</w:t>
      </w:r>
    </w:p>
    <w:p>
      <w:pPr>
        <w:jc w:val="center"/>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为加强资金管理，根据县财政局临财绩函《关于做好2020年预算绩效管理工作的通知》文件精神，我局对2020年部门整体支出绩效进行了全面整体评价。现将有关情况报告如下：</w:t>
      </w:r>
    </w:p>
    <w:p>
      <w:pPr>
        <w:numPr>
          <w:ilvl w:val="0"/>
          <w:numId w:val="1"/>
        </w:numPr>
        <w:spacing w:line="580" w:lineRule="exact"/>
        <w:ind w:firstLine="640" w:firstLineChars="200"/>
        <w:rPr>
          <w:rFonts w:ascii="黑体" w:hAnsi="黑体" w:eastAsia="黑体" w:cs="仿宋"/>
          <w:sz w:val="32"/>
          <w:szCs w:val="32"/>
        </w:rPr>
      </w:pPr>
      <w:r>
        <w:rPr>
          <w:rFonts w:hint="eastAsia" w:ascii="黑体" w:hAnsi="黑体" w:eastAsia="黑体" w:cs="仿宋"/>
          <w:sz w:val="32"/>
          <w:szCs w:val="32"/>
        </w:rPr>
        <w:t>部门概况</w:t>
      </w:r>
    </w:p>
    <w:p>
      <w:pPr>
        <w:numPr>
          <w:ilvl w:val="0"/>
          <w:numId w:val="2"/>
        </w:num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机构组成、人员构成情况</w:t>
      </w:r>
    </w:p>
    <w:p>
      <w:pPr>
        <w:widowControl/>
        <w:spacing w:line="58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县司法局设有7个内设机构，包括办公室、政工室、普法与依法治理股、社区矫正管理股、行政复议与应诉股、政府法律事务股、公共法律服务管理股。核定行政编44名，</w:t>
      </w:r>
      <w:r>
        <w:rPr>
          <w:rFonts w:hint="eastAsia" w:ascii="仿宋" w:hAnsi="仿宋" w:eastAsia="仿宋" w:cs="仿宋"/>
          <w:sz w:val="32"/>
          <w:szCs w:val="32"/>
          <w:lang w:eastAsia="zh-CN"/>
        </w:rPr>
        <w:t>截至</w:t>
      </w:r>
      <w:r>
        <w:rPr>
          <w:rFonts w:hint="eastAsia" w:ascii="仿宋" w:hAnsi="仿宋" w:eastAsia="仿宋" w:cs="仿宋"/>
          <w:sz w:val="32"/>
          <w:szCs w:val="32"/>
        </w:rPr>
        <w:t>12月底在职职工64名，其中：实有在职行政编42名，政府购买社区矫正专职人员18人，县联合调解委员会专职调解员2名，聘请</w:t>
      </w:r>
      <w:r>
        <w:rPr>
          <w:rFonts w:hint="eastAsia" w:ascii="仿宋" w:hAnsi="仿宋" w:eastAsia="仿宋" w:cs="仿宋"/>
          <w:sz w:val="32"/>
          <w:szCs w:val="32"/>
          <w:lang w:eastAsia="zh-CN"/>
        </w:rPr>
        <w:t>法治</w:t>
      </w:r>
      <w:r>
        <w:rPr>
          <w:rFonts w:hint="eastAsia" w:ascii="仿宋" w:hAnsi="仿宋" w:eastAsia="仿宋" w:cs="仿宋"/>
          <w:sz w:val="32"/>
          <w:szCs w:val="32"/>
        </w:rPr>
        <w:t>事务专职工作人员2名。</w:t>
      </w:r>
    </w:p>
    <w:p>
      <w:pPr>
        <w:numPr>
          <w:ilvl w:val="0"/>
          <w:numId w:val="2"/>
        </w:num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部门主要工作职责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临武县司法局主管全县司法行政工作，贯彻执行司法行政工作的方针、政策和法律、法规及规章，围绕全县积极发展大局，指导全县</w:t>
      </w:r>
      <w:r>
        <w:rPr>
          <w:rFonts w:hint="eastAsia" w:ascii="仿宋" w:hAnsi="仿宋" w:eastAsia="仿宋" w:cs="仿宋"/>
          <w:sz w:val="32"/>
          <w:szCs w:val="32"/>
          <w:lang w:eastAsia="zh-CN"/>
        </w:rPr>
        <w:t>法治</w:t>
      </w:r>
      <w:r>
        <w:rPr>
          <w:rFonts w:hint="eastAsia" w:ascii="仿宋" w:hAnsi="仿宋" w:eastAsia="仿宋" w:cs="仿宋"/>
          <w:sz w:val="32"/>
          <w:szCs w:val="32"/>
        </w:rPr>
        <w:t>宣传、行政复议和依法治理、人民调解、社区矫正、安置帮教工作，监督管理律师、公证、基层法律服务、法律援助、司法鉴定等工作</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二、部门预决算情况</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（一）2020年部门预算情况</w:t>
      </w:r>
    </w:p>
    <w:p>
      <w:pPr>
        <w:spacing w:line="58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一般公共预算拨款收入年初预算864.2万元（其中：基本支出591.2万元、项目支出273万元），政府性基金预算财政拨款收入年初预算0万元，上级补助收入年初预算0万元，事业收入年初预算0万元，其他收入年初预算0万元。</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（二）2020年度部门决算情况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1、全年收入情况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2020年决算收入834.47万元，其中，一般公共预算拨款834.47万元，政府性基金预算拨款0万元，上级补助收入0万元，事业收入0万元，其他收入0万元。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2、全年支出情况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2020年度决算支出1003.42万元，其中基本支出616.9万元，占总支出61.5%，项目支出386.52万元，占总支出38.5%。</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基本支出616.9万元中人员经费525.58万元，公用经费91.32万元。</w:t>
      </w:r>
    </w:p>
    <w:p>
      <w:pPr>
        <w:numPr>
          <w:ilvl w:val="0"/>
          <w:numId w:val="3"/>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结转结余情况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上年结转结余资金673.26万元，本年收支结转结余资金504.31万元。</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（三）“三公”经费管理情况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2020年度三公经费预算数为5.6万元，其中公务接待费3.6万元，公务用车运行维护费2万元。支出决算数为2.95万元，完成预算的52.68%，其中：公务接待费支出决算2.74万元（公务接待40批，接待200人，完成预算的76%）公务用车购置及运行费支出决算为0.21万元（公务用车购置0台，保有量1台）。与上年4.32万元相比减少1.37万元，减少31.7%，主要是我单位认真贯彻落实中央八项规定要求，厉行节约，减少开支，规范公务接待活动的举措。</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三、部门绩效目标</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（一）部门绩效总目标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1、保障司法行政各项工作正常持续健康运转；</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2、切实做好普法工作，提升公民的整体</w:t>
      </w:r>
      <w:r>
        <w:rPr>
          <w:rFonts w:hint="eastAsia" w:ascii="仿宋" w:hAnsi="仿宋" w:eastAsia="仿宋" w:cs="仿宋"/>
          <w:sz w:val="32"/>
          <w:szCs w:val="32"/>
          <w:lang w:eastAsia="zh-CN"/>
        </w:rPr>
        <w:t>法治</w:t>
      </w:r>
      <w:r>
        <w:rPr>
          <w:rFonts w:hint="eastAsia" w:ascii="仿宋" w:hAnsi="仿宋" w:eastAsia="仿宋" w:cs="仿宋"/>
          <w:sz w:val="32"/>
          <w:szCs w:val="32"/>
        </w:rPr>
        <w:t>意识和法律素养；</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3、做好为民办实事工作，法律援助做到应援尽援，维护弱势群体的合法权益；</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4、对矫正对象依法矫正、监管到位，确保社区矫正人员无脱管、漏管现象发生；</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5、依法依规及时进行人民调解，将矛盾化解在基层，充分发挥第一道防线的作用；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6、完成年度政府及部门重要文件及合同审查，构建职能科学、权责法定、执法分明、廉洁高效、守法诚信的法</w:t>
      </w:r>
      <w:r>
        <w:rPr>
          <w:rFonts w:hint="eastAsia" w:ascii="仿宋" w:hAnsi="仿宋" w:eastAsia="仿宋" w:cs="仿宋"/>
          <w:sz w:val="32"/>
          <w:szCs w:val="32"/>
          <w:lang w:eastAsia="zh-CN"/>
        </w:rPr>
        <w:t>治</w:t>
      </w:r>
      <w:r>
        <w:rPr>
          <w:rFonts w:hint="eastAsia" w:ascii="仿宋" w:hAnsi="仿宋" w:eastAsia="仿宋" w:cs="仿宋"/>
          <w:sz w:val="32"/>
          <w:szCs w:val="32"/>
        </w:rPr>
        <w:t>政府。</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（二）2020年部门绩效目标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经济效益：优化资源配置，提高资金使用效益，为县委、县政府排忧解难；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社会效益：为促进全县经济平稳较快发展，维护社会公平正义，确保社会和谐稳定；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生态效益：生态法治建设制度创新与实践；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可持续影响：促进社会公平正义、服务和改善民生、拓展法律援助覆盖面；化解社会矛盾，维护社会和谐稳定，促进社会公平正义，保障人民群众合法权益；</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时效指标：法律援助受理案件审批及时率100%，办案补贴发放及时率100%，批准案件指派率100%；</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成本指标：办案补贴标准执行率100%，培训费标准执行率100%，经费使用合规率100%。</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四、绩效评价工作情况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从自评情况上看我局在2020年度整体支出资金使用和管理中，都能做到公开、公平，按程序上报和审批。财务制度健全，财务信息真实完整，无截留、挤占、挪用等违规行为。我单位积极履职，强化管理，</w:t>
      </w:r>
      <w:r>
        <w:rPr>
          <w:rFonts w:hint="eastAsia" w:ascii="仿宋" w:hAnsi="仿宋" w:eastAsia="仿宋" w:cs="仿宋"/>
          <w:sz w:val="32"/>
          <w:szCs w:val="32"/>
          <w:lang w:eastAsia="zh-CN"/>
        </w:rPr>
        <w:t>较好地完成</w:t>
      </w:r>
      <w:r>
        <w:rPr>
          <w:rFonts w:hint="eastAsia" w:ascii="仿宋" w:hAnsi="仿宋" w:eastAsia="仿宋" w:cs="仿宋"/>
          <w:sz w:val="32"/>
          <w:szCs w:val="32"/>
        </w:rPr>
        <w:t>了年度工作目标。</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五、绩效评价指标分析情况</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（一）对履职效能主要指标的完成情况进行具体分析</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目标1：保障各项工作的正常开展，确保完成司法行政全年度各项计划目标任务。</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目标2：完成全县各机关事业单位的无纸化普法考试和县直执法部门执法人员的行政执法考试。</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目标3：做到应援尽援为符合条件的贫困人群提供法律援助。</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目标4：加强与法院、监狱等部门的衔接，完善各类社区服刑人员的监管、刑释解教人员的帮扶工作，做到底子清，情况明，确保无脱管、漏管现象。</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目标5：及时化解各类矛盾纠纷，纠纷案件调解率和成功率均达90%以上；规范人民调解案件登记、建档</w:t>
      </w:r>
      <w:r>
        <w:rPr>
          <w:rFonts w:hint="eastAsia" w:ascii="仿宋" w:hAnsi="仿宋" w:eastAsia="仿宋" w:cs="仿宋"/>
          <w:color w:val="000000"/>
          <w:kern w:val="0"/>
          <w:sz w:val="32"/>
          <w:szCs w:val="32"/>
          <w:lang w:eastAsia="zh-CN"/>
        </w:rPr>
        <w:t>台账</w:t>
      </w:r>
      <w:r>
        <w:rPr>
          <w:rFonts w:hint="eastAsia" w:ascii="仿宋" w:hAnsi="仿宋" w:eastAsia="仿宋" w:cs="仿宋"/>
          <w:color w:val="000000"/>
          <w:kern w:val="0"/>
          <w:sz w:val="32"/>
          <w:szCs w:val="32"/>
        </w:rPr>
        <w:t>。</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目标6：开展普法宣传，教育广大青少年知法、懂法、守法；开展关爱活动，让特殊青少年感受社会大家庭的温暖。</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目标7：完成年度政府及部门重要文件及合同审查，规范行政执法人员信息管理平台。</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（二）对管理效率主要指标的完成情况进行具体分析</w:t>
      </w:r>
    </w:p>
    <w:p>
      <w:pPr>
        <w:pStyle w:val="6"/>
        <w:widowControl/>
        <w:tabs>
          <w:tab w:val="left" w:pos="1060"/>
        </w:tabs>
        <w:spacing w:line="580" w:lineRule="exact"/>
        <w:ind w:firstLine="640"/>
        <w:rPr>
          <w:rFonts w:ascii="仿宋" w:hAnsi="仿宋" w:eastAsia="仿宋" w:cs="仿宋"/>
          <w:color w:val="000000"/>
          <w:kern w:val="0"/>
          <w:sz w:val="32"/>
          <w:szCs w:val="32"/>
        </w:rPr>
      </w:pPr>
      <w:r>
        <w:rPr>
          <w:rFonts w:hint="eastAsia" w:ascii="仿宋" w:hAnsi="仿宋" w:eastAsia="仿宋" w:cs="仿宋"/>
          <w:sz w:val="32"/>
          <w:szCs w:val="32"/>
        </w:rPr>
        <w:t>合理支配资金、加大专项资金管理，确保资金安全、积极争取财政投入，保证各项工作正常运转</w:t>
      </w:r>
      <w:r>
        <w:rPr>
          <w:rFonts w:hint="eastAsia" w:ascii="仿宋" w:hAnsi="仿宋" w:eastAsia="仿宋" w:cs="仿宋"/>
          <w:color w:val="000000"/>
          <w:kern w:val="0"/>
          <w:sz w:val="32"/>
          <w:szCs w:val="32"/>
        </w:rPr>
        <w:t>；</w:t>
      </w:r>
    </w:p>
    <w:p>
      <w:pPr>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（三）对履职效益主要指标的完成情况进行具体分析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预决算编制情况。本单位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2.执行管理情况。本单位按照县财政的要求，及时分月、分季度上报相应计划，待财政审核通过后，严格按计划执行，各季度执行情况良好。</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3.支出绩效情况：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①部门基本支出绩效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2020年县我单位基本支出616.9万元，其中：人员经费525.58万元，占基本支出的85.19%,主要包括基本工资、津贴补贴、奖金、社会保障缴费、伙食补助费、绩效工资、其他工资福利支出、离休费、退休费、退职（役）费、抚恤金、生活补助、医疗费、助学金、奖励金、住房公积金等；公用经费91.32万元，占基本支出的14.81%，主要包括办公费、印刷费、咨询费、手续费、水费、电费、邮电费、取暖费、物业管理费、差旅费、因公出国（境）费、维修（护）费、租赁费、会议费、培训费、公务接待费、劳务费、办公设备购置、专用设备购置等。</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②专项预算项目支出绩效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2020年县我单位专项项目支出386.52万元，主要专项业务工作的经费支出，包括普法、法治创建经费、法律援助经费、社区矫正安置帮教专项经费、人民调解三项经费、政府法律事务工作经费、基本建设类项目等。</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4.财务管理情况。按照岗位职责，严格执行机关财务管理制度，及时进行会计核算，对项目资金、进行公开公示，接受群众监督。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5.绩效管理工作开展情况。绩效管理严格按照上级部门要求，开展自评工作，对评价结果及时总结上报。</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六、综合评价情况及评价结论</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我单位2020年度部门整体支出绩效自评优。</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七、存在的问题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受疫情影响，2020年度各项工作一定程度上延迟或减量，虽然下半年紧锣密鼓开展工作，弥补了上半年疫情对工作的影响，但是仍有小部分项目未及时开展。2021年将更有条理、有规划地开展各项工作，及时</w:t>
      </w:r>
      <w:r>
        <w:rPr>
          <w:rFonts w:hint="eastAsia" w:ascii="仿宋" w:hAnsi="仿宋" w:eastAsia="仿宋" w:cs="仿宋"/>
          <w:sz w:val="32"/>
          <w:szCs w:val="32"/>
          <w:lang w:eastAsia="zh-CN"/>
        </w:rPr>
        <w:t>有效地使用</w:t>
      </w:r>
      <w:r>
        <w:rPr>
          <w:rFonts w:hint="eastAsia" w:ascii="仿宋" w:hAnsi="仿宋" w:eastAsia="仿宋" w:cs="仿宋"/>
          <w:sz w:val="32"/>
          <w:szCs w:val="32"/>
        </w:rPr>
        <w:t>转移支付资金，提高资金的使用效益。</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八、改进措施和建议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spacing w:line="580" w:lineRule="exact"/>
        <w:ind w:firstLine="640" w:firstLineChars="200"/>
        <w:rPr>
          <w:rFonts w:ascii="黑体" w:hAnsi="黑体" w:eastAsia="黑体" w:cs="仿宋"/>
          <w:bCs/>
          <w:sz w:val="32"/>
          <w:szCs w:val="32"/>
        </w:rPr>
      </w:pPr>
      <w:r>
        <w:rPr>
          <w:rFonts w:hint="eastAsia" w:ascii="黑体" w:hAnsi="黑体" w:eastAsia="黑体" w:cs="仿宋"/>
          <w:bCs/>
          <w:sz w:val="32"/>
          <w:szCs w:val="32"/>
        </w:rPr>
        <w:t>九、绩效预算应用建议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2、我单位按规定在政府门户网站公开了绩效自评的相关信息，数据真实、完整、准确。</w:t>
      </w:r>
    </w:p>
    <w:p>
      <w:pPr>
        <w:spacing w:line="580" w:lineRule="exact"/>
        <w:jc w:val="center"/>
        <w:rPr>
          <w:rFonts w:ascii="仿宋" w:hAnsi="仿宋" w:eastAsia="仿宋" w:cs="仿宋"/>
          <w:kern w:val="0"/>
          <w:sz w:val="32"/>
          <w:szCs w:val="32"/>
        </w:rPr>
      </w:pPr>
    </w:p>
    <w:p>
      <w:pPr>
        <w:spacing w:line="580" w:lineRule="exac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AFEFF"/>
    <w:multiLevelType w:val="singleLevel"/>
    <w:tmpl w:val="DBDAFEFF"/>
    <w:lvl w:ilvl="0" w:tentative="0">
      <w:start w:val="1"/>
      <w:numFmt w:val="chineseCounting"/>
      <w:suff w:val="nothing"/>
      <w:lvlText w:val="%1、"/>
      <w:lvlJc w:val="left"/>
      <w:rPr>
        <w:rFonts w:hint="eastAsia"/>
      </w:rPr>
    </w:lvl>
  </w:abstractNum>
  <w:abstractNum w:abstractNumId="1">
    <w:nsid w:val="EE9F64D5"/>
    <w:multiLevelType w:val="singleLevel"/>
    <w:tmpl w:val="EE9F64D5"/>
    <w:lvl w:ilvl="0" w:tentative="0">
      <w:start w:val="1"/>
      <w:numFmt w:val="chineseCounting"/>
      <w:suff w:val="nothing"/>
      <w:lvlText w:val="（%1）"/>
      <w:lvlJc w:val="left"/>
      <w:rPr>
        <w:rFonts w:hint="eastAsia"/>
      </w:rPr>
    </w:lvl>
  </w:abstractNum>
  <w:abstractNum w:abstractNumId="2">
    <w:nsid w:val="6F45D093"/>
    <w:multiLevelType w:val="singleLevel"/>
    <w:tmpl w:val="6F45D093"/>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lNjljNDRkYWIyYTA5ZWFjN2YxZGVlMWE4YzhjZGYifQ=="/>
  </w:docVars>
  <w:rsids>
    <w:rsidRoot w:val="00354066"/>
    <w:rsid w:val="00231989"/>
    <w:rsid w:val="00354066"/>
    <w:rsid w:val="00404EF4"/>
    <w:rsid w:val="006F3B15"/>
    <w:rsid w:val="007726ED"/>
    <w:rsid w:val="007E3674"/>
    <w:rsid w:val="00A42375"/>
    <w:rsid w:val="00A72232"/>
    <w:rsid w:val="00B365D2"/>
    <w:rsid w:val="00C25F80"/>
    <w:rsid w:val="00EB6C56"/>
    <w:rsid w:val="0105708E"/>
    <w:rsid w:val="01135190"/>
    <w:rsid w:val="01F35B08"/>
    <w:rsid w:val="02257653"/>
    <w:rsid w:val="02390353"/>
    <w:rsid w:val="02617A03"/>
    <w:rsid w:val="03C53AD4"/>
    <w:rsid w:val="03D5044E"/>
    <w:rsid w:val="0400447F"/>
    <w:rsid w:val="04861C44"/>
    <w:rsid w:val="049E3D5A"/>
    <w:rsid w:val="04E311C6"/>
    <w:rsid w:val="05346492"/>
    <w:rsid w:val="05AA7292"/>
    <w:rsid w:val="066D1432"/>
    <w:rsid w:val="079C631E"/>
    <w:rsid w:val="07B903FB"/>
    <w:rsid w:val="080663BB"/>
    <w:rsid w:val="0811733F"/>
    <w:rsid w:val="08601BDD"/>
    <w:rsid w:val="08E63B4A"/>
    <w:rsid w:val="092856DF"/>
    <w:rsid w:val="09CA2F5D"/>
    <w:rsid w:val="09F45961"/>
    <w:rsid w:val="0A625600"/>
    <w:rsid w:val="0ACB2344"/>
    <w:rsid w:val="0C267095"/>
    <w:rsid w:val="0D30688C"/>
    <w:rsid w:val="0D3D0C02"/>
    <w:rsid w:val="0DCA307D"/>
    <w:rsid w:val="0DFB2D78"/>
    <w:rsid w:val="0DFF693B"/>
    <w:rsid w:val="0E0A2004"/>
    <w:rsid w:val="0E2D2772"/>
    <w:rsid w:val="0E4375E7"/>
    <w:rsid w:val="0F8F3FE2"/>
    <w:rsid w:val="0FB5349E"/>
    <w:rsid w:val="0FF94F0B"/>
    <w:rsid w:val="10C235D2"/>
    <w:rsid w:val="111D057F"/>
    <w:rsid w:val="11FB6CDD"/>
    <w:rsid w:val="127C6931"/>
    <w:rsid w:val="12D724BB"/>
    <w:rsid w:val="132C75CD"/>
    <w:rsid w:val="14581185"/>
    <w:rsid w:val="146008AD"/>
    <w:rsid w:val="14BD7FE1"/>
    <w:rsid w:val="15225FA5"/>
    <w:rsid w:val="15554F97"/>
    <w:rsid w:val="15EC1A0D"/>
    <w:rsid w:val="15FF0F77"/>
    <w:rsid w:val="16AC1EBB"/>
    <w:rsid w:val="17BD4A1A"/>
    <w:rsid w:val="181D66BA"/>
    <w:rsid w:val="18592CAF"/>
    <w:rsid w:val="19742914"/>
    <w:rsid w:val="19806B0C"/>
    <w:rsid w:val="1A364EFA"/>
    <w:rsid w:val="1AB82C12"/>
    <w:rsid w:val="1AEA05AE"/>
    <w:rsid w:val="1CDF07C0"/>
    <w:rsid w:val="1DC40133"/>
    <w:rsid w:val="1E183D85"/>
    <w:rsid w:val="1E8417D2"/>
    <w:rsid w:val="1E8A0C29"/>
    <w:rsid w:val="1EC9541B"/>
    <w:rsid w:val="1FB1797D"/>
    <w:rsid w:val="205D4F29"/>
    <w:rsid w:val="20666195"/>
    <w:rsid w:val="206851FD"/>
    <w:rsid w:val="206D26FA"/>
    <w:rsid w:val="20FC3E99"/>
    <w:rsid w:val="2141244D"/>
    <w:rsid w:val="22970D3C"/>
    <w:rsid w:val="22C35820"/>
    <w:rsid w:val="22D63988"/>
    <w:rsid w:val="23125D82"/>
    <w:rsid w:val="234559E2"/>
    <w:rsid w:val="24BF1B26"/>
    <w:rsid w:val="24D92338"/>
    <w:rsid w:val="24EE761F"/>
    <w:rsid w:val="25CE0AF3"/>
    <w:rsid w:val="264E3237"/>
    <w:rsid w:val="268F51A0"/>
    <w:rsid w:val="269D4FFE"/>
    <w:rsid w:val="26DB0BE5"/>
    <w:rsid w:val="276265C1"/>
    <w:rsid w:val="27CB0E2B"/>
    <w:rsid w:val="285E43A6"/>
    <w:rsid w:val="2A854896"/>
    <w:rsid w:val="2AD53E3F"/>
    <w:rsid w:val="2AE54438"/>
    <w:rsid w:val="2B2A6FA1"/>
    <w:rsid w:val="2B462BCB"/>
    <w:rsid w:val="2B49602F"/>
    <w:rsid w:val="2C430A48"/>
    <w:rsid w:val="2CB5663D"/>
    <w:rsid w:val="2D910916"/>
    <w:rsid w:val="2DC0667A"/>
    <w:rsid w:val="2DEB1512"/>
    <w:rsid w:val="2E64063D"/>
    <w:rsid w:val="2EB1742E"/>
    <w:rsid w:val="2EEE03C2"/>
    <w:rsid w:val="2F254819"/>
    <w:rsid w:val="2F3876B8"/>
    <w:rsid w:val="2F4E191C"/>
    <w:rsid w:val="307B48E1"/>
    <w:rsid w:val="315C2F45"/>
    <w:rsid w:val="320668FC"/>
    <w:rsid w:val="32E01B98"/>
    <w:rsid w:val="32F65F60"/>
    <w:rsid w:val="35A1699C"/>
    <w:rsid w:val="363A351D"/>
    <w:rsid w:val="36EE332A"/>
    <w:rsid w:val="3769621E"/>
    <w:rsid w:val="39332B0E"/>
    <w:rsid w:val="39EA78E2"/>
    <w:rsid w:val="3ACD73E2"/>
    <w:rsid w:val="3AF4373F"/>
    <w:rsid w:val="3BB114F5"/>
    <w:rsid w:val="3BC22A46"/>
    <w:rsid w:val="3DBD52E2"/>
    <w:rsid w:val="3DF635F4"/>
    <w:rsid w:val="3E837578"/>
    <w:rsid w:val="3EAE5DAF"/>
    <w:rsid w:val="3EB86F2E"/>
    <w:rsid w:val="3EDA35A9"/>
    <w:rsid w:val="3F5E65DF"/>
    <w:rsid w:val="405E76C2"/>
    <w:rsid w:val="406D3C94"/>
    <w:rsid w:val="40DF5660"/>
    <w:rsid w:val="40EB7181"/>
    <w:rsid w:val="4189660F"/>
    <w:rsid w:val="41A214E0"/>
    <w:rsid w:val="42DA439A"/>
    <w:rsid w:val="42E326CC"/>
    <w:rsid w:val="43B34435"/>
    <w:rsid w:val="444A1E90"/>
    <w:rsid w:val="458B1155"/>
    <w:rsid w:val="45E52016"/>
    <w:rsid w:val="46821D93"/>
    <w:rsid w:val="46AB3744"/>
    <w:rsid w:val="46DE79BB"/>
    <w:rsid w:val="487C4919"/>
    <w:rsid w:val="48B40B82"/>
    <w:rsid w:val="48BE4B85"/>
    <w:rsid w:val="497E0019"/>
    <w:rsid w:val="49905867"/>
    <w:rsid w:val="49B2410F"/>
    <w:rsid w:val="4A563DDF"/>
    <w:rsid w:val="4AB27B2A"/>
    <w:rsid w:val="4AF3256B"/>
    <w:rsid w:val="4B005902"/>
    <w:rsid w:val="4C5A0A9C"/>
    <w:rsid w:val="4D096058"/>
    <w:rsid w:val="4D9C0BAE"/>
    <w:rsid w:val="4E9C24A8"/>
    <w:rsid w:val="4F9678EC"/>
    <w:rsid w:val="505326E9"/>
    <w:rsid w:val="5055325F"/>
    <w:rsid w:val="505C6B8B"/>
    <w:rsid w:val="5081106B"/>
    <w:rsid w:val="50D04726"/>
    <w:rsid w:val="50D63C9B"/>
    <w:rsid w:val="50FD64EE"/>
    <w:rsid w:val="51383AC5"/>
    <w:rsid w:val="523E3921"/>
    <w:rsid w:val="52B867EA"/>
    <w:rsid w:val="53B55234"/>
    <w:rsid w:val="54384DB3"/>
    <w:rsid w:val="54C93AA2"/>
    <w:rsid w:val="55763C4A"/>
    <w:rsid w:val="56785C59"/>
    <w:rsid w:val="56FC4746"/>
    <w:rsid w:val="57863B56"/>
    <w:rsid w:val="57C86094"/>
    <w:rsid w:val="59936B36"/>
    <w:rsid w:val="59AA1684"/>
    <w:rsid w:val="5A0520DA"/>
    <w:rsid w:val="5A616EEF"/>
    <w:rsid w:val="5B2575CE"/>
    <w:rsid w:val="5B7C2A03"/>
    <w:rsid w:val="5BD71FE7"/>
    <w:rsid w:val="5CB9362D"/>
    <w:rsid w:val="5D293F5C"/>
    <w:rsid w:val="5D750228"/>
    <w:rsid w:val="5D7E267E"/>
    <w:rsid w:val="5DCE4159"/>
    <w:rsid w:val="5DE04AF9"/>
    <w:rsid w:val="5E591E3A"/>
    <w:rsid w:val="5FA62DEC"/>
    <w:rsid w:val="5FDA2FBB"/>
    <w:rsid w:val="61A446B2"/>
    <w:rsid w:val="63D12D47"/>
    <w:rsid w:val="645D1B17"/>
    <w:rsid w:val="66F677BC"/>
    <w:rsid w:val="678D0C0D"/>
    <w:rsid w:val="67C37711"/>
    <w:rsid w:val="68175792"/>
    <w:rsid w:val="68223D6E"/>
    <w:rsid w:val="685F5B6F"/>
    <w:rsid w:val="68F45210"/>
    <w:rsid w:val="696B6C6E"/>
    <w:rsid w:val="69C8597D"/>
    <w:rsid w:val="6A4170BF"/>
    <w:rsid w:val="6C0C3062"/>
    <w:rsid w:val="6C7D129B"/>
    <w:rsid w:val="6DEC707D"/>
    <w:rsid w:val="6DFD367F"/>
    <w:rsid w:val="6E13365D"/>
    <w:rsid w:val="6E62684A"/>
    <w:rsid w:val="70134187"/>
    <w:rsid w:val="70790B66"/>
    <w:rsid w:val="709B777D"/>
    <w:rsid w:val="70AD69BB"/>
    <w:rsid w:val="71076F4E"/>
    <w:rsid w:val="71DC1972"/>
    <w:rsid w:val="7233756C"/>
    <w:rsid w:val="72BA546C"/>
    <w:rsid w:val="72F357CC"/>
    <w:rsid w:val="74205609"/>
    <w:rsid w:val="74B0406D"/>
    <w:rsid w:val="75037E3A"/>
    <w:rsid w:val="75C13A33"/>
    <w:rsid w:val="76C23228"/>
    <w:rsid w:val="775859CB"/>
    <w:rsid w:val="78547D35"/>
    <w:rsid w:val="7A0033A1"/>
    <w:rsid w:val="7A7C194E"/>
    <w:rsid w:val="7C080922"/>
    <w:rsid w:val="7D0B7135"/>
    <w:rsid w:val="7D4F243D"/>
    <w:rsid w:val="7E961957"/>
    <w:rsid w:val="7EBA20B7"/>
    <w:rsid w:val="7EE431E7"/>
    <w:rsid w:val="7FD92105"/>
    <w:rsid w:val="7FE6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1"/>
    <w:basedOn w:val="1"/>
    <w:qFormat/>
    <w:uiPriority w:val="34"/>
    <w:pPr>
      <w:ind w:firstLine="420" w:firstLineChars="200"/>
    </w:pPr>
    <w:rPr>
      <w:rFonts w:ascii="Times New Roman" w:hAnsi="Times New Roman" w:eastAsia="宋体" w:cs="Times New Roman"/>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3250</Words>
  <Characters>3456</Characters>
  <Lines>25</Lines>
  <Paragraphs>7</Paragraphs>
  <TotalTime>13</TotalTime>
  <ScaleCrop>false</ScaleCrop>
  <LinksUpToDate>false</LinksUpToDate>
  <CharactersWithSpaces>3463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2021-06-16T10:24:00Z</dcterms:created>
  <dc:creator>Administrator</dc:creator>
  <cp:lastModifiedBy>空城旧梦</cp:lastModifiedBy>
  <dcterms:modified xsi:type="dcterms:W3CDTF">2022-10-24T08:33:51Z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99DB209894874A4187D665C93FBE8C3B</vt:lpwstr>
  </property>
</Properties>
</file>