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“招商引资工作经费”预算支出绩效评价报告</w:t>
      </w:r>
    </w:p>
    <w:p>
      <w:pPr>
        <w:spacing w:line="640" w:lineRule="exact"/>
        <w:jc w:val="left"/>
        <w:rPr>
          <w:rFonts w:ascii="Times New Roman" w:hAnsi="Times New Roman" w:eastAsia="方正小标宋_GBK"/>
          <w:sz w:val="36"/>
          <w:szCs w:val="36"/>
        </w:rPr>
      </w:pP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pStyle w:val="2"/>
        <w:ind w:firstLine="560" w:firstLineChars="200"/>
      </w:pPr>
      <w:r>
        <w:rPr>
          <w:rFonts w:hint="eastAsia"/>
        </w:rPr>
        <w:t>湖南临武工业园区管理委员会部门职责第四点：负责临武工业园区招商引资工作，组织对外经济技术合作与交流。园区招商引资工作是为促进区域的经济发展，根据本地区主导产业实际,认真研究产业链图谱,实施精准招商，采取以商招商、驻点招商、产业链招商、园中园招商、委托招商、社会力量招商等实用模式,将区域外经济项目引入园区。</w:t>
      </w:r>
    </w:p>
    <w:p>
      <w:pPr>
        <w:pStyle w:val="2"/>
        <w:ind w:firstLine="565" w:firstLineChars="176"/>
        <w:rPr>
          <w:rFonts w:eastAsia="楷体_GB2312"/>
          <w:b/>
          <w:sz w:val="32"/>
          <w:szCs w:val="32"/>
        </w:rPr>
      </w:pPr>
      <w:r>
        <w:rPr>
          <w:rFonts w:eastAsia="楷体_GB2312"/>
          <w:b/>
          <w:sz w:val="32"/>
          <w:szCs w:val="32"/>
        </w:rPr>
        <w:t>（二）预算资金使用管理情况。</w:t>
      </w:r>
    </w:p>
    <w:p>
      <w:pPr>
        <w:pStyle w:val="2"/>
        <w:ind w:firstLine="560" w:firstLineChars="200"/>
      </w:pPr>
      <w:r>
        <w:rPr>
          <w:rFonts w:hint="eastAsia"/>
        </w:rPr>
        <w:t>2021年招商引资工作经费年初预算20万元，实际下达20万元，资金使用20万元，项目支出组织管理机构为湖南临武工业园区管理委员会，</w:t>
      </w:r>
      <w:r>
        <w:t>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w:t>
      </w:r>
      <w:r>
        <w:rPr>
          <w:rFonts w:hint="eastAsia"/>
        </w:rPr>
        <w:t>项目实施。</w:t>
      </w:r>
    </w:p>
    <w:p>
      <w:pPr>
        <w:pStyle w:val="2"/>
        <w:ind w:firstLine="565" w:firstLineChars="176"/>
      </w:pPr>
      <w:r>
        <w:rPr>
          <w:rFonts w:eastAsia="楷体_GB2312"/>
          <w:b/>
          <w:sz w:val="32"/>
          <w:szCs w:val="32"/>
        </w:rPr>
        <w:t>（三）预算支出绩效目标完成程度。</w:t>
      </w:r>
    </w:p>
    <w:p>
      <w:pPr>
        <w:pStyle w:val="2"/>
        <w:ind w:firstLine="560" w:firstLineChars="200"/>
      </w:pPr>
      <w:r>
        <w:rPr>
          <w:rFonts w:hint="eastAsia"/>
        </w:rPr>
        <w:t>招商引资工作项目总体目标是保障园区招商引资工作正常进行，年度目标是完成年度招商引资工作计划。细化的目标是：引进</w:t>
      </w:r>
      <w:r>
        <w:rPr>
          <w:rFonts w:hint="eastAsia"/>
          <w:lang w:eastAsia="zh-CN"/>
        </w:rPr>
        <w:t>至少两个规模</w:t>
      </w:r>
      <w:r>
        <w:rPr>
          <w:rFonts w:hint="eastAsia"/>
        </w:rPr>
        <w:t>企业，考察不少于20个项目。2021年实际引进了两个规模以上企业，考察了34个项目，成功完成了年初制定的目标。</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pStyle w:val="2"/>
        <w:ind w:firstLine="560" w:firstLineChars="200"/>
      </w:pPr>
      <w:r>
        <w:rPr>
          <w:rFonts w:hint="eastAsia"/>
        </w:rPr>
        <w:t>按照</w:t>
      </w:r>
      <w:bookmarkStart w:id="0" w:name="_GoBack"/>
      <w:bookmarkEnd w:id="0"/>
      <w:r>
        <w:rPr>
          <w:rFonts w:hint="eastAsia"/>
          <w:lang w:eastAsia="zh-CN"/>
        </w:rPr>
        <w:t>《中华人民共和国预算法》</w:t>
      </w:r>
      <w:r>
        <w:rPr>
          <w:rFonts w:hint="eastAsia"/>
        </w:rPr>
        <w:t>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pStyle w:val="2"/>
        <w:ind w:firstLine="560" w:firstLineChars="200"/>
      </w:pPr>
      <w:r>
        <w:rPr>
          <w:rFonts w:hint="eastAsia"/>
        </w:rPr>
        <w:t>2021年本部门根据预算申报的目标，循序渐进，严格按照预算目标执行支出，实施了招商引资工作项目支出绩效监控工作，项目实施达到了预期目标，资金使用效益明显。</w:t>
      </w:r>
    </w:p>
    <w:p>
      <w:pPr>
        <w:pStyle w:val="2"/>
        <w:ind w:firstLine="560" w:firstLineChars="200"/>
      </w:pPr>
      <w:r>
        <w:rPr>
          <w:rFonts w:hint="eastAsia"/>
        </w:rPr>
        <w:t>产出指标50分，我部门自评完成了49分，扣除了1分，结果为A级；</w:t>
      </w:r>
    </w:p>
    <w:p>
      <w:pPr>
        <w:pStyle w:val="2"/>
        <w:ind w:firstLine="560" w:firstLineChars="200"/>
      </w:pPr>
      <w:r>
        <w:rPr>
          <w:rFonts w:hint="eastAsia"/>
        </w:rPr>
        <w:t>效益指标40分，我部门自评完成了37分，扣除了3分，结果为A级；</w:t>
      </w:r>
    </w:p>
    <w:p>
      <w:pPr>
        <w:pStyle w:val="2"/>
        <w:ind w:firstLine="560" w:firstLineChars="200"/>
      </w:pPr>
      <w:r>
        <w:rPr>
          <w:rFonts w:hint="eastAsia"/>
        </w:rPr>
        <w:t>满意度指标10分，我部门自评完成了9分，扣除了1分，结果为A级。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560" w:firstLineChars="200"/>
      </w:pPr>
      <w:r>
        <w:rPr>
          <w:rFonts w:hint="eastAsia"/>
        </w:rPr>
        <w:t>2021年园区经济合作局在招商引资工作方面认真负责，做好考察前仔细研究，认真分析各项资料，做好考察要点预准备，实地考察认真听取项目讲解，详细观察各项生产细节，及时与领导汇报，研究项目落地可行性，使落地企业与园区发展实现双赢，工作亮点十分突出。该项目绩效评价结果准确的呈现了2021年园区招商引资工作运行情况，整体结果十分优秀，但是效益指标稍显不足，经分析主要是2021年落地的两个项目，需要时间与大量的前期投入，不能当即产生各项效益。</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560" w:firstLineChars="200"/>
      </w:pPr>
      <w:r>
        <w:rPr>
          <w:rFonts w:hint="eastAsia"/>
        </w:rPr>
        <w:t>2021年我单位对园区招商引资项目进行的绩效管理，完美的实现了预期效果，其主要经验是始终把握资金必问效，按时督查资金使用效果，发现问题立即整改。本年预算执行问题主要表现现在单位用款额度需求得不到县财政及时响应</w:t>
      </w:r>
      <w: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2022年3月16日</w:t>
      </w: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“安全生产工作经费”预算支出绩效评价报告</w:t>
      </w:r>
    </w:p>
    <w:p>
      <w:pPr>
        <w:spacing w:line="640" w:lineRule="exact"/>
        <w:jc w:val="left"/>
        <w:rPr>
          <w:rFonts w:ascii="Times New Roman" w:hAnsi="Times New Roman" w:eastAsia="方正小标宋_GBK"/>
          <w:sz w:val="36"/>
          <w:szCs w:val="36"/>
        </w:rPr>
      </w:pP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pStyle w:val="2"/>
        <w:ind w:firstLine="560" w:firstLineChars="200"/>
      </w:pPr>
      <w:r>
        <w:rPr>
          <w:rFonts w:hint="eastAsia"/>
        </w:rPr>
        <w:t>湖南临武工业园区管理委员会部门职责第八点：根据有关要求和职责分工，承担临武工业园区综合管理、统计、审计、信息、安全生产监督管理、生态环境保护、财政收支管理及国有资产管理等工作。安全生产工作是湖南临武工业园区管理委员会的中心工作，是园区为确保生产生活安全、正常运行而开展的重要工作。</w:t>
      </w:r>
    </w:p>
    <w:p>
      <w:pPr>
        <w:pStyle w:val="2"/>
        <w:ind w:firstLine="565" w:firstLineChars="176"/>
        <w:rPr>
          <w:rFonts w:eastAsia="楷体_GB2312"/>
          <w:b/>
          <w:sz w:val="32"/>
          <w:szCs w:val="32"/>
        </w:rPr>
      </w:pPr>
      <w:r>
        <w:rPr>
          <w:rFonts w:eastAsia="楷体_GB2312"/>
          <w:b/>
          <w:sz w:val="32"/>
          <w:szCs w:val="32"/>
        </w:rPr>
        <w:t>（二）预算资金使用管理情况。</w:t>
      </w:r>
    </w:p>
    <w:p>
      <w:pPr>
        <w:pStyle w:val="2"/>
        <w:ind w:firstLine="560" w:firstLineChars="200"/>
      </w:pPr>
      <w:r>
        <w:rPr>
          <w:rFonts w:hint="eastAsia"/>
        </w:rPr>
        <w:t>2021年安全生产工作经费年初预算10万元，实际下达10万元，资金使用10万元，项目支出组织管理机构为湖南临武工业园区管理委员会，</w:t>
      </w:r>
      <w:r>
        <w:t>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w:t>
      </w:r>
      <w:r>
        <w:rPr>
          <w:rFonts w:hint="eastAsia"/>
        </w:rPr>
        <w:t>项目实施。</w:t>
      </w:r>
    </w:p>
    <w:p>
      <w:pPr>
        <w:pStyle w:val="2"/>
        <w:ind w:firstLine="565" w:firstLineChars="176"/>
      </w:pPr>
      <w:r>
        <w:rPr>
          <w:rFonts w:eastAsia="楷体_GB2312"/>
          <w:b/>
          <w:sz w:val="32"/>
          <w:szCs w:val="32"/>
        </w:rPr>
        <w:t>（三）预算支出绩效目标完成程度。</w:t>
      </w:r>
    </w:p>
    <w:p>
      <w:pPr>
        <w:pStyle w:val="2"/>
        <w:ind w:firstLine="560" w:firstLineChars="200"/>
      </w:pPr>
      <w:r>
        <w:rPr>
          <w:rFonts w:hint="eastAsia"/>
        </w:rPr>
        <w:t>安全生产工作项目总体目标是保障园区安全生产监督管理工作正常开展，年度目标是检测现有安全生产检查设备，及时更换、更新。细化的目标是：巡检园区所有企业，巡检企业不低于每月1次。2021年实际完成了每月对园区所有企业1次以上检查。</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pStyle w:val="2"/>
        <w:ind w:firstLine="560" w:firstLineChars="200"/>
      </w:pPr>
      <w:r>
        <w:rPr>
          <w:rFonts w:hint="eastAsia"/>
        </w:rPr>
        <w:t>按照</w:t>
      </w:r>
      <w:r>
        <w:rPr>
          <w:rFonts w:hint="eastAsia"/>
          <w:lang w:eastAsia="zh-CN"/>
        </w:rPr>
        <w:t>《中华人民共和国预算法》</w:t>
      </w:r>
      <w:r>
        <w:rPr>
          <w:rFonts w:hint="eastAsia"/>
        </w:rPr>
        <w:t>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pStyle w:val="2"/>
        <w:ind w:firstLine="560" w:firstLineChars="200"/>
      </w:pPr>
      <w:r>
        <w:rPr>
          <w:rFonts w:hint="eastAsia"/>
        </w:rPr>
        <w:t>2021年本部门根据预算申报的目标，循序渐进，严格按照预算目标执行支出，实施了安全生产工作项目支出绩效监控工作，项目实施达到了预期目标，资金使用效益明显。</w:t>
      </w:r>
    </w:p>
    <w:p>
      <w:pPr>
        <w:pStyle w:val="2"/>
        <w:ind w:firstLine="560" w:firstLineChars="200"/>
      </w:pPr>
      <w:r>
        <w:rPr>
          <w:rFonts w:hint="eastAsia"/>
        </w:rPr>
        <w:t>产出指标50分，我部门自评完成了49分，扣除了1分，结果为A级；</w:t>
      </w:r>
    </w:p>
    <w:p>
      <w:pPr>
        <w:pStyle w:val="2"/>
        <w:ind w:firstLine="560" w:firstLineChars="200"/>
      </w:pPr>
      <w:r>
        <w:rPr>
          <w:rFonts w:hint="eastAsia"/>
        </w:rPr>
        <w:t>效益指标40分，我部门自评完成了36分，扣除了4分，结果为A级；</w:t>
      </w:r>
    </w:p>
    <w:p>
      <w:pPr>
        <w:pStyle w:val="2"/>
        <w:ind w:firstLine="560" w:firstLineChars="200"/>
      </w:pPr>
      <w:r>
        <w:rPr>
          <w:rFonts w:hint="eastAsia"/>
        </w:rPr>
        <w:t>满意度指标10分，我部门自评完成了9分，扣除了1分，结果为A级。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560" w:firstLineChars="200"/>
      </w:pPr>
      <w:r>
        <w:rPr>
          <w:rFonts w:hint="eastAsia"/>
        </w:rPr>
        <w:t>2021年园区产业发展局（安全生产监管局）在安全生产工作方面认真负责，做到对园区企业每月必检，对每个企业安全薄弱点及时掌握，仔细</w:t>
      </w:r>
      <w:r>
        <w:rPr>
          <w:rFonts w:hint="eastAsia"/>
          <w:lang w:eastAsia="zh-CN"/>
        </w:rPr>
        <w:t>察看</w:t>
      </w:r>
      <w:r>
        <w:rPr>
          <w:rFonts w:hint="eastAsia"/>
        </w:rPr>
        <w:t>整改结果，不留安全隐患死角，工作非常有成效。该项目绩效评价结果</w:t>
      </w:r>
      <w:r>
        <w:rPr>
          <w:rFonts w:hint="eastAsia"/>
          <w:lang w:eastAsia="zh-CN"/>
        </w:rPr>
        <w:t>准确地体现了</w:t>
      </w:r>
      <w:r>
        <w:rPr>
          <w:rFonts w:hint="eastAsia"/>
        </w:rPr>
        <w:t>2021年园区安全生产工作运行情况，整体结果优秀，但是效益指标不足，经分析主要是2021年所查实的安全隐患都是小隐患，无较大的潜在安全生产事故损失。</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560" w:firstLineChars="200"/>
      </w:pPr>
      <w:r>
        <w:rPr>
          <w:rFonts w:hint="eastAsia"/>
        </w:rPr>
        <w:t>2021年我单位对园区安全生产工作项目进行的绩效管理，完美的实现了预期效果，其主要经验是始终把握资金必问效，按时督查资金使用效果，发现问题立即整改。本年预算执行问题主要表现现在单位用款额度需求得不到县财政及时响应</w:t>
      </w:r>
      <w: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2022年3月16日</w:t>
      </w: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“环境保护工作经费”预算支出绩效评价报告</w:t>
      </w:r>
    </w:p>
    <w:p>
      <w:pPr>
        <w:spacing w:line="640" w:lineRule="exact"/>
        <w:jc w:val="left"/>
        <w:rPr>
          <w:rFonts w:ascii="Times New Roman" w:hAnsi="Times New Roman" w:eastAsia="方正小标宋_GBK"/>
          <w:sz w:val="36"/>
          <w:szCs w:val="36"/>
        </w:rPr>
      </w:pP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pStyle w:val="2"/>
        <w:ind w:firstLine="560" w:firstLineChars="200"/>
      </w:pPr>
      <w:r>
        <w:rPr>
          <w:rFonts w:hint="eastAsia"/>
        </w:rPr>
        <w:t>湖南临武工业园区管理委员会部门职责第八点：根据有关要求和职责分工，承担临武工业园区综合管理、统计、审计、信息、安全生产监督管理、生态环境保护、财政收支管理及国有资产管理等工作。环境保护工作是湖南临武工业园区管理委员会的中心工作，是园区为确保园区及区域的生态环境不受破坏，生产、生态可持续发展而开展的重要工作。</w:t>
      </w:r>
    </w:p>
    <w:p>
      <w:pPr>
        <w:pStyle w:val="2"/>
        <w:ind w:firstLine="565" w:firstLineChars="176"/>
        <w:rPr>
          <w:rFonts w:eastAsia="楷体_GB2312"/>
          <w:b/>
          <w:sz w:val="32"/>
          <w:szCs w:val="32"/>
        </w:rPr>
      </w:pPr>
      <w:r>
        <w:rPr>
          <w:rFonts w:eastAsia="楷体_GB2312"/>
          <w:b/>
          <w:sz w:val="32"/>
          <w:szCs w:val="32"/>
        </w:rPr>
        <w:t>（二）预算资金使用管理情况。</w:t>
      </w:r>
    </w:p>
    <w:p>
      <w:pPr>
        <w:pStyle w:val="2"/>
        <w:ind w:firstLine="560" w:firstLineChars="200"/>
      </w:pPr>
      <w:r>
        <w:rPr>
          <w:rFonts w:hint="eastAsia"/>
        </w:rPr>
        <w:t>2021年环境保护工作经费年初预算10万元，实际下达10万元，资金使用10万元，项目支出组织管理机构为湖南临武工业园区管理委员会，</w:t>
      </w:r>
      <w:r>
        <w:t>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w:t>
      </w:r>
      <w:r>
        <w:rPr>
          <w:rFonts w:hint="eastAsia"/>
        </w:rPr>
        <w:t>项目实施。</w:t>
      </w:r>
    </w:p>
    <w:p>
      <w:pPr>
        <w:pStyle w:val="2"/>
        <w:ind w:firstLine="565" w:firstLineChars="176"/>
      </w:pPr>
      <w:r>
        <w:rPr>
          <w:rFonts w:eastAsia="楷体_GB2312"/>
          <w:b/>
          <w:sz w:val="32"/>
          <w:szCs w:val="32"/>
        </w:rPr>
        <w:t>（三）预算支出绩效目标完成程度。</w:t>
      </w:r>
    </w:p>
    <w:p>
      <w:pPr>
        <w:pStyle w:val="2"/>
        <w:ind w:firstLine="560" w:firstLineChars="200"/>
      </w:pPr>
      <w:r>
        <w:rPr>
          <w:rFonts w:hint="eastAsia"/>
        </w:rPr>
        <w:t>环境保护工作项目总体目标是保障园区环境保护监督管理工作正常开展，年度目标是园区企业定期监察工作全覆盖。细化的目标是：巡检园区所有企业，巡检企业不低于每月1次。2021年实际完成了每月对园区所有企业1次以上检查。</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pStyle w:val="2"/>
        <w:ind w:firstLine="560" w:firstLineChars="200"/>
      </w:pPr>
      <w:r>
        <w:rPr>
          <w:rFonts w:hint="eastAsia"/>
        </w:rPr>
        <w:t>按照</w:t>
      </w:r>
      <w:r>
        <w:rPr>
          <w:rFonts w:hint="eastAsia"/>
          <w:lang w:eastAsia="zh-CN"/>
        </w:rPr>
        <w:t>《中华人民共和国预算法》</w:t>
      </w:r>
      <w:r>
        <w:rPr>
          <w:rFonts w:hint="eastAsia"/>
        </w:rPr>
        <w:t>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pStyle w:val="2"/>
        <w:ind w:firstLine="560" w:firstLineChars="200"/>
      </w:pPr>
      <w:r>
        <w:rPr>
          <w:rFonts w:hint="eastAsia"/>
        </w:rPr>
        <w:t>2021年本部门根据预算申报的目标，循序渐进，严格按照预算目标执行支出，实施了环境保护工作项目支出绩效监控工作，项目实施达到了预期目标，资金使用效益明显。</w:t>
      </w:r>
    </w:p>
    <w:p>
      <w:pPr>
        <w:pStyle w:val="2"/>
        <w:ind w:firstLine="560" w:firstLineChars="200"/>
      </w:pPr>
      <w:r>
        <w:rPr>
          <w:rFonts w:hint="eastAsia"/>
        </w:rPr>
        <w:t>产出指标50分，我部门自评完成了49分，扣除了1分，结果为A级；</w:t>
      </w:r>
    </w:p>
    <w:p>
      <w:pPr>
        <w:pStyle w:val="2"/>
        <w:ind w:firstLine="560" w:firstLineChars="200"/>
      </w:pPr>
      <w:r>
        <w:rPr>
          <w:rFonts w:hint="eastAsia"/>
        </w:rPr>
        <w:t>效益指标40分，我部门自评完成了37分，扣除了3分，结果为A级；</w:t>
      </w:r>
    </w:p>
    <w:p>
      <w:pPr>
        <w:pStyle w:val="2"/>
        <w:ind w:firstLine="560" w:firstLineChars="200"/>
      </w:pPr>
      <w:r>
        <w:rPr>
          <w:rFonts w:hint="eastAsia"/>
        </w:rPr>
        <w:t>满意度指标10分，我部门自评完成了9分，扣除了1分，结果为A级。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560" w:firstLineChars="200"/>
      </w:pPr>
      <w:r>
        <w:rPr>
          <w:rFonts w:hint="eastAsia"/>
        </w:rPr>
        <w:t>2021年园区产业发展局（安全生产监管局）在环境保护工作方面认真负责，做到对园区企业每月必检，对每个企业环境保护工作薄弱点及时掌握，仔细</w:t>
      </w:r>
      <w:r>
        <w:rPr>
          <w:rFonts w:hint="eastAsia"/>
          <w:lang w:eastAsia="zh-CN"/>
        </w:rPr>
        <w:t>察看</w:t>
      </w:r>
      <w:r>
        <w:rPr>
          <w:rFonts w:hint="eastAsia"/>
        </w:rPr>
        <w:t>整改结果，不留环保隐患死角，工作非常有成效。该项目绩效评价结果</w:t>
      </w:r>
      <w:r>
        <w:rPr>
          <w:rFonts w:hint="eastAsia"/>
          <w:lang w:eastAsia="zh-CN"/>
        </w:rPr>
        <w:t>准确地体现了</w:t>
      </w:r>
      <w:r>
        <w:rPr>
          <w:rFonts w:hint="eastAsia"/>
        </w:rPr>
        <w:t>2021年园区环境保护工作运行情况，整体结果优秀，但是效益指标不足，经分析主要是2021年所查实的环保隐患都是小隐患，无较大的潜在生态环保事故损失。</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560" w:firstLineChars="200"/>
      </w:pPr>
      <w:r>
        <w:rPr>
          <w:rFonts w:hint="eastAsia"/>
        </w:rPr>
        <w:t>2021年我单位对园区环境保护工作项目进行的绩效管理，完美的实现了预期效果，其主要经验是始终把握资金必问效，按时督查资金使用效果，发现问题立即整改。本年预算执行问题主要表现现在单位用款额度需求得不到县财政及时响应</w:t>
      </w:r>
      <w: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2022年3月16日</w:t>
      </w: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“党建工作经费”预算支出绩效评价报告</w:t>
      </w:r>
    </w:p>
    <w:p>
      <w:pPr>
        <w:spacing w:line="640" w:lineRule="exact"/>
        <w:jc w:val="left"/>
        <w:rPr>
          <w:rFonts w:ascii="Times New Roman" w:hAnsi="Times New Roman" w:eastAsia="方正小标宋_GBK"/>
          <w:sz w:val="36"/>
          <w:szCs w:val="36"/>
        </w:rPr>
      </w:pP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pStyle w:val="2"/>
        <w:ind w:firstLine="560" w:firstLineChars="200"/>
      </w:pPr>
      <w:r>
        <w:rPr>
          <w:rFonts w:hint="eastAsia"/>
        </w:rPr>
        <w:t>湖南临武工业园区管理委员会部门职责第七点：负责临武工业园区党的建设和“两新”组织党建工作。党建工作是湖南临武工业园区管理委员会的中心工作，是园区为确保时刻保持与中央一致性、先进性、正确性而开展的重要工作。</w:t>
      </w:r>
    </w:p>
    <w:p>
      <w:pPr>
        <w:pStyle w:val="2"/>
        <w:ind w:firstLine="565" w:firstLineChars="176"/>
        <w:rPr>
          <w:rFonts w:eastAsia="楷体_GB2312"/>
          <w:b/>
          <w:sz w:val="32"/>
          <w:szCs w:val="32"/>
        </w:rPr>
      </w:pPr>
      <w:r>
        <w:rPr>
          <w:rFonts w:eastAsia="楷体_GB2312"/>
          <w:b/>
          <w:sz w:val="32"/>
          <w:szCs w:val="32"/>
        </w:rPr>
        <w:t>（二）预算资金使用管理情况。</w:t>
      </w:r>
    </w:p>
    <w:p>
      <w:pPr>
        <w:pStyle w:val="2"/>
        <w:ind w:firstLine="560" w:firstLineChars="200"/>
      </w:pPr>
      <w:r>
        <w:rPr>
          <w:rFonts w:hint="eastAsia"/>
        </w:rPr>
        <w:t>2021年党建工作经费年初预算10万元，实际下达10万元，资金使用10万元，项目支出组织管理机构为湖南临武工业园区管理委员会，</w:t>
      </w:r>
      <w:r>
        <w:t>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w:t>
      </w:r>
      <w:r>
        <w:rPr>
          <w:rFonts w:hint="eastAsia"/>
        </w:rPr>
        <w:t>项目实施。</w:t>
      </w:r>
    </w:p>
    <w:p>
      <w:pPr>
        <w:pStyle w:val="2"/>
        <w:ind w:firstLine="565" w:firstLineChars="176"/>
      </w:pPr>
      <w:r>
        <w:rPr>
          <w:rFonts w:eastAsia="楷体_GB2312"/>
          <w:b/>
          <w:sz w:val="32"/>
          <w:szCs w:val="32"/>
        </w:rPr>
        <w:t>（三）预算支出绩效目标完成程度。</w:t>
      </w:r>
    </w:p>
    <w:p>
      <w:pPr>
        <w:pStyle w:val="2"/>
        <w:ind w:firstLine="560" w:firstLineChars="200"/>
      </w:pPr>
      <w:r>
        <w:rPr>
          <w:rFonts w:hint="eastAsia"/>
        </w:rPr>
        <w:t>党建</w:t>
      </w:r>
      <w:r>
        <w:rPr>
          <w:rFonts w:hint="eastAsia"/>
          <w:lang w:eastAsia="zh-CN"/>
        </w:rPr>
        <w:t>工作</w:t>
      </w:r>
      <w:r>
        <w:rPr>
          <w:rFonts w:hint="eastAsia"/>
        </w:rPr>
        <w:t>项目总体目标是保障园区党建工作正常开展，年度目标是开展</w:t>
      </w:r>
      <w:r>
        <w:rPr>
          <w:rFonts w:hint="eastAsia"/>
          <w:lang w:eastAsia="zh-CN"/>
        </w:rPr>
        <w:t>党史学习教育</w:t>
      </w:r>
      <w:r>
        <w:rPr>
          <w:rFonts w:hint="eastAsia"/>
        </w:rPr>
        <w:t>。细化的目标是：对园区所有企业开展</w:t>
      </w:r>
      <w:r>
        <w:rPr>
          <w:rFonts w:hint="eastAsia"/>
          <w:lang w:eastAsia="zh-CN"/>
        </w:rPr>
        <w:t>党史学习教育</w:t>
      </w:r>
      <w:r>
        <w:rPr>
          <w:rFonts w:hint="eastAsia"/>
        </w:rPr>
        <w:t>。2021年实际完成了对园区所有企业开展</w:t>
      </w:r>
      <w:r>
        <w:rPr>
          <w:rFonts w:hint="eastAsia"/>
          <w:lang w:eastAsia="zh-CN"/>
        </w:rPr>
        <w:t>党史学习教育</w:t>
      </w:r>
      <w:r>
        <w:rPr>
          <w:rFonts w:hint="eastAsia"/>
        </w:rPr>
        <w:t>工作。</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pStyle w:val="2"/>
        <w:ind w:firstLine="560" w:firstLineChars="200"/>
      </w:pPr>
      <w:r>
        <w:rPr>
          <w:rFonts w:hint="eastAsia"/>
        </w:rPr>
        <w:t>按照</w:t>
      </w:r>
      <w:r>
        <w:rPr>
          <w:rFonts w:hint="eastAsia"/>
          <w:lang w:eastAsia="zh-CN"/>
        </w:rPr>
        <w:t>《中华人民共和国预算法》</w:t>
      </w:r>
      <w:r>
        <w:rPr>
          <w:rFonts w:hint="eastAsia"/>
        </w:rPr>
        <w:t>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pStyle w:val="2"/>
        <w:ind w:firstLine="560" w:firstLineChars="200"/>
      </w:pPr>
      <w:r>
        <w:rPr>
          <w:rFonts w:hint="eastAsia"/>
        </w:rPr>
        <w:t>2021年本部门根据预算申报的目标，循序渐进，严格按照预算目标执行支出，实施了党建工作项目支出绩效监控工作，项目实施达到了预期目标，资金使用效益明显。</w:t>
      </w:r>
    </w:p>
    <w:p>
      <w:pPr>
        <w:pStyle w:val="2"/>
        <w:ind w:firstLine="560" w:firstLineChars="200"/>
      </w:pPr>
      <w:r>
        <w:rPr>
          <w:rFonts w:hint="eastAsia"/>
        </w:rPr>
        <w:t>产出指标50分，我部门自评完成了49分，扣除了1分，结果为A级；</w:t>
      </w:r>
    </w:p>
    <w:p>
      <w:pPr>
        <w:pStyle w:val="2"/>
        <w:ind w:firstLine="560" w:firstLineChars="200"/>
      </w:pPr>
      <w:r>
        <w:rPr>
          <w:rFonts w:hint="eastAsia"/>
        </w:rPr>
        <w:t>效益指标40分，我部门自评完成了39分，扣除了1分，结果为A级；</w:t>
      </w:r>
    </w:p>
    <w:p>
      <w:pPr>
        <w:pStyle w:val="2"/>
        <w:ind w:firstLine="560" w:firstLineChars="200"/>
      </w:pPr>
      <w:r>
        <w:rPr>
          <w:rFonts w:hint="eastAsia"/>
        </w:rPr>
        <w:t>满意度指标10分，我部门自评完成了9分，扣除了1分，结果为A级。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560" w:firstLineChars="200"/>
      </w:pPr>
      <w:r>
        <w:rPr>
          <w:rFonts w:hint="eastAsia"/>
        </w:rPr>
        <w:t>2021年园区组织工作局在党建工作方面坚持从严从实抓基础、抓规范、抓长效，推动党支部工作全面提升、全面进步、全面过硬，提升园区党员理论知识、加强组织建设和作风建设，三会一课、主题党日活动按时开展，园区党建形象宣传逐步完善。该项目绩效评价结果为优秀，</w:t>
      </w:r>
      <w:r>
        <w:rPr>
          <w:rFonts w:hint="eastAsia"/>
          <w:lang w:eastAsia="zh-CN"/>
        </w:rPr>
        <w:t>准确地体现了</w:t>
      </w:r>
      <w:r>
        <w:rPr>
          <w:rFonts w:hint="eastAsia"/>
        </w:rPr>
        <w:t>2021年园区党建工作运行情况。</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560" w:firstLineChars="200"/>
      </w:pPr>
      <w:r>
        <w:rPr>
          <w:rFonts w:hint="eastAsia"/>
        </w:rPr>
        <w:t>2021年我单位对园区党建工作项目进行的绩效管理，完美的实现了预期效果，其主要经验是始终把握资金必问效，按时督查资金使用效果，发现问题立即整改。本年预算执行问题主要表现现在单位用款额度需求得不到县财政及时响应</w:t>
      </w:r>
      <w: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2022年3月16日</w:t>
      </w: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“碳酸钙产业发展指挥部专项工作经费”预算支出绩效评价报告</w:t>
      </w:r>
    </w:p>
    <w:p>
      <w:pPr>
        <w:spacing w:line="640" w:lineRule="exact"/>
        <w:jc w:val="left"/>
        <w:rPr>
          <w:rFonts w:ascii="Times New Roman" w:hAnsi="Times New Roman" w:eastAsia="方正小标宋_GBK"/>
          <w:sz w:val="36"/>
          <w:szCs w:val="36"/>
        </w:rPr>
      </w:pP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pStyle w:val="2"/>
        <w:ind w:firstLine="616" w:firstLineChars="220"/>
      </w:pPr>
      <w:r>
        <w:rPr>
          <w:rFonts w:hint="eastAsia"/>
        </w:rPr>
        <w:t>碳酸钙产业区公共基础设施建设项目，项目位于临武工业园区碳酸钙产业区区内，基础设施建设的道路项目有新建6条道路，分别为纵一路、纵二路、纵三路、纵四路、横一路、横二路。纵一路长度为1833米，城市次干道，道路宽为21米，双向4车道。</w:t>
      </w:r>
      <w:r>
        <w:rPr>
          <w:rFonts w:hint="eastAsia"/>
          <w:lang w:eastAsia="zh-CN"/>
        </w:rPr>
        <w:t>其他道路</w:t>
      </w:r>
      <w:r>
        <w:rPr>
          <w:rFonts w:hint="eastAsia"/>
        </w:rPr>
        <w:t>为城市支路，道路宽度为12米，双向2车道。设计道路总长10.299km，本项目设立碳酸钙产业发展指挥部，并单独预算专项工作经费保障指挥部工作开展。</w:t>
      </w:r>
    </w:p>
    <w:p>
      <w:pPr>
        <w:pStyle w:val="2"/>
        <w:ind w:firstLine="565" w:firstLineChars="176"/>
        <w:rPr>
          <w:rFonts w:eastAsia="楷体_GB2312"/>
          <w:b/>
          <w:sz w:val="32"/>
          <w:szCs w:val="32"/>
        </w:rPr>
      </w:pPr>
      <w:r>
        <w:rPr>
          <w:rFonts w:eastAsia="楷体_GB2312"/>
          <w:b/>
          <w:sz w:val="32"/>
          <w:szCs w:val="32"/>
        </w:rPr>
        <w:t>（二）预算资金使用管理情况。</w:t>
      </w:r>
    </w:p>
    <w:p>
      <w:pPr>
        <w:pStyle w:val="2"/>
        <w:ind w:firstLine="700" w:firstLineChars="250"/>
      </w:pPr>
      <w:r>
        <w:rPr>
          <w:rFonts w:hint="eastAsia"/>
        </w:rPr>
        <w:t>2021年碳酸钙产业发展指挥部工作经费年初预算40万元，实际下达40万元，资金使用5.61万元，结转下年34.39万元，项目支出组织管理机构为碳酸钙产业发展指挥部，产业开发区管委会负责年度预算、经费报账、登账工作，</w:t>
      </w:r>
      <w:r>
        <w:t>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w:t>
      </w:r>
      <w:r>
        <w:rPr>
          <w:rFonts w:hint="eastAsia"/>
        </w:rPr>
        <w:t>项目实施。</w:t>
      </w:r>
    </w:p>
    <w:p>
      <w:pPr>
        <w:pStyle w:val="2"/>
        <w:ind w:firstLine="565" w:firstLineChars="176"/>
      </w:pPr>
      <w:r>
        <w:rPr>
          <w:rFonts w:eastAsia="楷体_GB2312"/>
          <w:b/>
          <w:sz w:val="32"/>
          <w:szCs w:val="32"/>
        </w:rPr>
        <w:t>（三）预算支出绩效目标完成程度。</w:t>
      </w:r>
    </w:p>
    <w:p>
      <w:pPr>
        <w:pStyle w:val="2"/>
        <w:ind w:firstLine="616" w:firstLineChars="220"/>
      </w:pPr>
      <w:r>
        <w:rPr>
          <w:rFonts w:hint="eastAsia"/>
        </w:rPr>
        <w:t>碳酸钙产业发展指挥部专项工作经费项目总体目标是保障碳酸钙产业发展指挥部工作顺利开展，园区碳酸钙产业不断发展壮大。年度目标是保障碳酸钙2021年度工作顺利开展。细化的目标是：对接2家规模以上碳酸钙行业企业、严格控制差旅费、接待费。2021年实际完成对接5家碳酸钙行业企业，其中与中国能源集团达成初步合作意向。</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pStyle w:val="2"/>
        <w:ind w:firstLine="616" w:firstLineChars="220"/>
      </w:pPr>
      <w:r>
        <w:rPr>
          <w:rFonts w:hint="eastAsia"/>
        </w:rPr>
        <w:t>按照</w:t>
      </w:r>
      <w:r>
        <w:rPr>
          <w:rFonts w:hint="eastAsia"/>
          <w:lang w:eastAsia="zh-CN"/>
        </w:rPr>
        <w:t>《中华人民共和国预算法》</w:t>
      </w:r>
      <w:r>
        <w:rPr>
          <w:rFonts w:hint="eastAsia"/>
        </w:rPr>
        <w:t>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pStyle w:val="2"/>
        <w:ind w:firstLine="616" w:firstLineChars="220"/>
      </w:pPr>
      <w:r>
        <w:rPr>
          <w:rFonts w:hint="eastAsia"/>
        </w:rPr>
        <w:t>2021年本部门根据预算申报的目标，循序渐进，严格按照预算目标执行支出，实施了碳酸钙产业发展指挥部工作经费项目支出绩效监控工作，项目实施达到了预期目标，资金使用效益明显。</w:t>
      </w:r>
    </w:p>
    <w:p>
      <w:pPr>
        <w:pStyle w:val="2"/>
        <w:ind w:firstLine="616" w:firstLineChars="220"/>
      </w:pPr>
      <w:r>
        <w:rPr>
          <w:rFonts w:hint="eastAsia"/>
        </w:rPr>
        <w:t>产出指标50分，我部门自评完成了47分，扣除了3分，结果为A级；</w:t>
      </w:r>
    </w:p>
    <w:p>
      <w:pPr>
        <w:pStyle w:val="2"/>
        <w:ind w:firstLine="616" w:firstLineChars="220"/>
      </w:pPr>
      <w:r>
        <w:rPr>
          <w:rFonts w:hint="eastAsia"/>
        </w:rPr>
        <w:t>效益指标40分，我部门自评完成了38分，扣除了2分，结果为A级；</w:t>
      </w:r>
    </w:p>
    <w:p>
      <w:pPr>
        <w:pStyle w:val="2"/>
        <w:ind w:firstLine="616" w:firstLineChars="220"/>
      </w:pPr>
      <w:r>
        <w:rPr>
          <w:rFonts w:hint="eastAsia"/>
        </w:rPr>
        <w:t>满意度指标10分，我部门自评完成了9分，扣除了1分，结果为A级。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616" w:firstLineChars="220"/>
      </w:pPr>
      <w:r>
        <w:rPr>
          <w:rFonts w:hint="eastAsia"/>
        </w:rPr>
        <w:t>2021年园区克服新冠疫情带来的多种影响，成功推进碳酸钙产业项目的进展，其中数量及质量指标年初制定的任务是对接2家以上规模以上碳酸钙行业企业，全年实际完成对接5家规模以上碳酸钙行业企业，超额完成了年初制定的目标。但是时效指标完成有待进步，上半年对接企业进度过慢，但是能够下半年赶超上来。</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616" w:firstLineChars="220"/>
        <w:rPr>
          <w:rFonts w:ascii="Times New Roman" w:hAnsi="Times New Roman" w:eastAsia="仿宋_GB2312"/>
        </w:rPr>
      </w:pPr>
      <w:r>
        <w:rPr>
          <w:rFonts w:hint="eastAsia"/>
        </w:rPr>
        <w:t>2021年我单位对碳酸钙工作经费项目进行的绩效管理，完美的实现了预期效果，其主要经验是始终把握资金必问效，按时督查资金使用效果，发现问题立即整改。本年预算执行问题主要表现现在单位用款额度需求得不到县财政及时响应</w:t>
      </w:r>
      <w:r>
        <w:t xml:space="preserve">。  </w:t>
      </w:r>
      <w:r>
        <w:rPr>
          <w:rFonts w:ascii="Times New Roman" w:hAnsi="Times New Roman" w:eastAsia="仿宋_GB2312"/>
        </w:rP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2022年3月16日</w:t>
      </w:r>
    </w:p>
    <w:p>
      <w:pPr>
        <w:pStyle w:val="2"/>
        <w:ind w:firstLine="616" w:firstLineChars="22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“园区体制返还”预算支出绩效评价报告</w:t>
      </w:r>
    </w:p>
    <w:p>
      <w:pPr>
        <w:spacing w:line="640" w:lineRule="exact"/>
        <w:jc w:val="left"/>
        <w:rPr>
          <w:rFonts w:ascii="Times New Roman" w:hAnsi="Times New Roman" w:eastAsia="方正小标宋_GBK"/>
          <w:sz w:val="36"/>
          <w:szCs w:val="36"/>
        </w:rPr>
      </w:pP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pStyle w:val="2"/>
        <w:ind w:firstLine="560" w:firstLineChars="200"/>
      </w:pPr>
      <w:r>
        <w:rPr>
          <w:rFonts w:hint="eastAsia"/>
        </w:rPr>
        <w:t>园区体制返还项目是湖南临武工业园区管理委员会为保障储备用地征收、报批经费而设立的项目，是</w:t>
      </w:r>
      <w:r>
        <w:rPr>
          <w:rFonts w:hint="eastAsia"/>
          <w:lang w:eastAsia="zh-CN"/>
        </w:rPr>
        <w:t>为了</w:t>
      </w:r>
      <w:r>
        <w:rPr>
          <w:rFonts w:hint="eastAsia"/>
        </w:rPr>
        <w:t>壮大园区的规模，实现园区产业布局，而必须进行的项目。</w:t>
      </w:r>
      <w:r>
        <w:t>202</w:t>
      </w:r>
      <w:r>
        <w:rPr>
          <w:rFonts w:hint="eastAsia"/>
        </w:rPr>
        <w:t>1</w:t>
      </w:r>
      <w:r>
        <w:t>年度</w:t>
      </w:r>
      <w:r>
        <w:rPr>
          <w:rFonts w:hint="eastAsia"/>
        </w:rPr>
        <w:t>储备用地征收、报批</w:t>
      </w:r>
      <w:r>
        <w:t>是园区土地规划利用长期计划实施的一部分</w:t>
      </w:r>
      <w:r>
        <w:rPr>
          <w:rFonts w:hint="eastAsia"/>
        </w:rPr>
        <w:t>，园区按照计划克服各种困难，完成了2021年第十批次、第十一批次建设用地的土地征收、报批等工作。</w:t>
      </w:r>
    </w:p>
    <w:p>
      <w:pPr>
        <w:pStyle w:val="2"/>
        <w:ind w:firstLine="565" w:firstLineChars="176"/>
        <w:rPr>
          <w:rFonts w:eastAsia="楷体_GB2312"/>
          <w:b/>
          <w:sz w:val="32"/>
          <w:szCs w:val="32"/>
        </w:rPr>
      </w:pPr>
      <w:r>
        <w:rPr>
          <w:rFonts w:eastAsia="楷体_GB2312"/>
          <w:b/>
          <w:sz w:val="32"/>
          <w:szCs w:val="32"/>
        </w:rPr>
        <w:t>（二）预算资金使用管理情况。</w:t>
      </w:r>
    </w:p>
    <w:p>
      <w:pPr>
        <w:pStyle w:val="2"/>
        <w:ind w:firstLine="560" w:firstLineChars="200"/>
      </w:pPr>
      <w:r>
        <w:rPr>
          <w:rFonts w:hint="eastAsia"/>
        </w:rPr>
        <w:t>2021年园区体制返还收入年初预算570万元，实际下达570万元，资金使用570万元，项目支出组织管理机构为湖南临武工业园区管理委员会，</w:t>
      </w:r>
      <w:r>
        <w:t>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w:t>
      </w:r>
      <w:r>
        <w:rPr>
          <w:rFonts w:hint="eastAsia"/>
        </w:rPr>
        <w:t>项目实施。</w:t>
      </w:r>
    </w:p>
    <w:p>
      <w:pPr>
        <w:pStyle w:val="2"/>
        <w:ind w:firstLine="565" w:firstLineChars="176"/>
      </w:pPr>
      <w:r>
        <w:rPr>
          <w:rFonts w:eastAsia="楷体_GB2312"/>
          <w:b/>
          <w:sz w:val="32"/>
          <w:szCs w:val="32"/>
        </w:rPr>
        <w:t>（三）预算支出绩效目标完成程度。</w:t>
      </w:r>
    </w:p>
    <w:p>
      <w:pPr>
        <w:pStyle w:val="2"/>
        <w:ind w:firstLine="560" w:firstLineChars="200"/>
      </w:pPr>
      <w:r>
        <w:rPr>
          <w:rFonts w:hint="eastAsia"/>
        </w:rPr>
        <w:t>园区体制返还收入项目总体目标是保障园区规划范围内土地得以收储、开发、使用。年度目标是完成</w:t>
      </w:r>
      <w:r>
        <w:t>2021年规划地块征收、报批、平整工作</w:t>
      </w:r>
      <w:r>
        <w:rPr>
          <w:rFonts w:hint="eastAsia"/>
        </w:rPr>
        <w:t>。细化的目标是：完成储备土地征收、平整500亩以上，严格控制土地征收、报批、平整成本。2021年实际完成2021年第十批次、第十一批次建设用地的土地征收、报批工作，两个地块总面积超过500亩。</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pStyle w:val="2"/>
        <w:ind w:firstLine="560" w:firstLineChars="200"/>
      </w:pPr>
      <w:r>
        <w:rPr>
          <w:rFonts w:hint="eastAsia"/>
        </w:rPr>
        <w:t>按照</w:t>
      </w:r>
      <w:r>
        <w:rPr>
          <w:rFonts w:hint="eastAsia"/>
          <w:lang w:eastAsia="zh-CN"/>
        </w:rPr>
        <w:t>《中华人民共和国预算法》</w:t>
      </w:r>
      <w:r>
        <w:rPr>
          <w:rFonts w:hint="eastAsia"/>
        </w:rPr>
        <w:t>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pStyle w:val="2"/>
        <w:ind w:firstLine="560" w:firstLineChars="200"/>
      </w:pPr>
      <w:r>
        <w:rPr>
          <w:rFonts w:hint="eastAsia"/>
        </w:rPr>
        <w:t>2021年本部门根据预算申报的目标，循序渐进，严格按照预算目标执行支出，实施了园区体制返还收入项目支出绩效监控工作，项目实施达到了预期目标，资金使用效益明显。</w:t>
      </w:r>
    </w:p>
    <w:p>
      <w:pPr>
        <w:pStyle w:val="2"/>
        <w:ind w:firstLine="560" w:firstLineChars="200"/>
      </w:pPr>
      <w:r>
        <w:rPr>
          <w:rFonts w:hint="eastAsia"/>
        </w:rPr>
        <w:t>产出指标50分，我部门自评完成了48分，扣除了2分，结果为A级；</w:t>
      </w:r>
    </w:p>
    <w:p>
      <w:pPr>
        <w:pStyle w:val="2"/>
        <w:ind w:firstLine="560" w:firstLineChars="200"/>
      </w:pPr>
      <w:r>
        <w:rPr>
          <w:rFonts w:hint="eastAsia"/>
        </w:rPr>
        <w:t>效益指标40分，我部门自评完成了39分，扣除了1分，结果为A级；</w:t>
      </w:r>
    </w:p>
    <w:p>
      <w:pPr>
        <w:pStyle w:val="2"/>
        <w:ind w:firstLine="560" w:firstLineChars="200"/>
      </w:pPr>
      <w:r>
        <w:rPr>
          <w:rFonts w:hint="eastAsia"/>
        </w:rPr>
        <w:t>满意度指标10分，我部门自评完成了8分，扣除了2分，结果为A级。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560" w:firstLineChars="200"/>
      </w:pPr>
      <w:r>
        <w:rPr>
          <w:rFonts w:hint="eastAsia"/>
        </w:rPr>
        <w:t>2021年园区克服新冠疫情带来的多种影响，成功推进园区储备用地征收、报批、平整工作的进展，其中数量指标年初制定的任务是征收及平整储备用地500亩以上，全年实际完成2021年第十批次、第十一批次建设用地的征收、平整工作，总面积超过500亩，圆满完成了年初制定的目标。绩效评价结果较好，肯定了园区2021年土地征收、报批方面的工作，同时也反映了一些不足，比如满意</w:t>
      </w:r>
      <w:r>
        <w:rPr>
          <w:rFonts w:hint="eastAsia"/>
          <w:lang w:eastAsia="zh-CN"/>
        </w:rPr>
        <w:t>度</w:t>
      </w:r>
      <w:r>
        <w:rPr>
          <w:rFonts w:hint="eastAsia"/>
        </w:rPr>
        <w:t>指标扣了2分，体现了园区征地的工作方式、方法还有待完善的地方，园区针对评价结果的不足之处及时</w:t>
      </w:r>
      <w:r>
        <w:rPr>
          <w:rFonts w:hint="eastAsia"/>
          <w:lang w:eastAsia="zh-CN"/>
        </w:rPr>
        <w:t>做出</w:t>
      </w:r>
      <w:r>
        <w:rPr>
          <w:rFonts w:hint="eastAsia"/>
        </w:rPr>
        <w:t>改进意见督促相关部门落实。</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560" w:firstLineChars="200"/>
      </w:pPr>
      <w:r>
        <w:rPr>
          <w:rFonts w:hint="eastAsia"/>
        </w:rPr>
        <w:t>2021年我单位对园区体制返还收入项目进行的绩效管理，完美的实现了预期效果，其主要经验是始终把握资金必问效，按时督查资金使用效果，发现问题立即整改。本年预算执行问题主要表现现在单位用款额度需求得不到县财政及时响应</w:t>
      </w:r>
      <w: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2022年3月16日</w:t>
      </w: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“保障性住房维护管理经费”预算支出绩效评价报告</w:t>
      </w:r>
    </w:p>
    <w:p>
      <w:pPr>
        <w:spacing w:line="640" w:lineRule="exact"/>
        <w:jc w:val="left"/>
        <w:rPr>
          <w:rFonts w:ascii="Times New Roman" w:hAnsi="Times New Roman" w:eastAsia="方正小标宋_GBK"/>
          <w:sz w:val="36"/>
          <w:szCs w:val="36"/>
        </w:rPr>
      </w:pP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pStyle w:val="2"/>
        <w:ind w:firstLine="560" w:firstLineChars="200"/>
      </w:pPr>
      <w:r>
        <w:rPr>
          <w:rFonts w:hint="eastAsia"/>
        </w:rPr>
        <w:t>临武工业园区辖区内有7栋保障性住房，交由二级事业单位综合服务中心管理，用于保障辖区内务工人员的住房需求。保障性住房维护管理经费，是为保障园区保障性住房正常运行所设立的项目。</w:t>
      </w:r>
      <w:r>
        <w:t>202</w:t>
      </w:r>
      <w:r>
        <w:rPr>
          <w:rFonts w:hint="eastAsia"/>
        </w:rPr>
        <w:t>1</w:t>
      </w:r>
      <w:r>
        <w:t>年</w:t>
      </w:r>
      <w:r>
        <w:rPr>
          <w:rFonts w:hint="eastAsia"/>
        </w:rPr>
        <w:t>综合服务中心围绕园区高质量发展，全力服务园区务工人员对保障性住房的需求，定时对房屋进行巡查、巡检，做好住房维修等管理工作。</w:t>
      </w:r>
    </w:p>
    <w:p>
      <w:pPr>
        <w:pStyle w:val="2"/>
        <w:ind w:firstLine="565" w:firstLineChars="176"/>
        <w:rPr>
          <w:rFonts w:eastAsia="楷体_GB2312"/>
          <w:b/>
          <w:sz w:val="32"/>
          <w:szCs w:val="32"/>
        </w:rPr>
      </w:pPr>
      <w:r>
        <w:rPr>
          <w:rFonts w:eastAsia="楷体_GB2312"/>
          <w:b/>
          <w:sz w:val="32"/>
          <w:szCs w:val="32"/>
        </w:rPr>
        <w:t>（二）预算资金使用管理情况。</w:t>
      </w:r>
    </w:p>
    <w:p>
      <w:pPr>
        <w:pStyle w:val="2"/>
        <w:ind w:firstLine="560" w:firstLineChars="200"/>
      </w:pPr>
      <w:r>
        <w:rPr>
          <w:rFonts w:hint="eastAsia"/>
        </w:rPr>
        <w:t>2021年保障性住房维护管理经费年初预算80万元，实际下达80万元，资金使用80万元，项目支出组织管理机构为湖南临武工业园区管理委员会，</w:t>
      </w:r>
      <w:r>
        <w:t>项目立项、申报、评审、监督管理、验收等各阶段组织实施合规，实行“专款专用”政策，不违规挪用预算资金，结合年度工作任务，按照均衡有序的原则合理使用预算资金，加快项目执行和项目支出的进度。同时主动在政府门户网站向社会公开预算，强化绩效意识，树立“用钱必问效、无效必问责”思想，严格按照绩效目标组织</w:t>
      </w:r>
      <w:r>
        <w:rPr>
          <w:rFonts w:hint="eastAsia"/>
        </w:rPr>
        <w:t>项目实施。</w:t>
      </w:r>
    </w:p>
    <w:p>
      <w:pPr>
        <w:pStyle w:val="2"/>
        <w:ind w:firstLine="565" w:firstLineChars="176"/>
      </w:pPr>
      <w:r>
        <w:rPr>
          <w:rFonts w:eastAsia="楷体_GB2312"/>
          <w:b/>
          <w:sz w:val="32"/>
          <w:szCs w:val="32"/>
        </w:rPr>
        <w:t>（三）预算支出绩效目标完成程度。</w:t>
      </w:r>
    </w:p>
    <w:p>
      <w:pPr>
        <w:pStyle w:val="2"/>
        <w:ind w:firstLine="560" w:firstLineChars="200"/>
      </w:pPr>
      <w:r>
        <w:rPr>
          <w:rFonts w:hint="eastAsia"/>
        </w:rPr>
        <w:t>保障性住房维护管理项目总体目标是保障性住房能够正常使用和租赁，基础设施得到完善。年度目标是完成园区管辖范围内的公租房、廉租房的检查和初步维修工作。细化的目标是：维护保障性住房数量7栋、服务保障性住房租户人数600人以上。2021年实际完成维护保障性住房数量7栋、服务保障性住房租户人数613人，完美完成了年初制定的目标。</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pStyle w:val="2"/>
        <w:ind w:firstLine="560" w:firstLineChars="200"/>
      </w:pPr>
      <w:r>
        <w:rPr>
          <w:rFonts w:hint="eastAsia"/>
        </w:rPr>
        <w:t>按照</w:t>
      </w:r>
      <w:r>
        <w:rPr>
          <w:rFonts w:hint="eastAsia"/>
          <w:lang w:eastAsia="zh-CN"/>
        </w:rPr>
        <w:t>《中华人民共和国预算法》</w:t>
      </w:r>
      <w:r>
        <w:rPr>
          <w:rFonts w:hint="eastAsia"/>
        </w:rPr>
        <w:t>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pStyle w:val="2"/>
        <w:ind w:firstLine="560" w:firstLineChars="200"/>
      </w:pPr>
      <w:r>
        <w:rPr>
          <w:rFonts w:hint="eastAsia"/>
        </w:rPr>
        <w:t>2021年本部门根据预算申报的目标，循序渐进，严格按照预算目标执行支出，实施了保障性住房维护管理项目支出绩效监控工作，项目实施达到了预期目标，资金使用效益明显。</w:t>
      </w:r>
    </w:p>
    <w:p>
      <w:pPr>
        <w:pStyle w:val="2"/>
        <w:ind w:firstLine="560" w:firstLineChars="200"/>
      </w:pPr>
      <w:r>
        <w:rPr>
          <w:rFonts w:hint="eastAsia"/>
        </w:rPr>
        <w:t>产出指标50分，我部门自评完成了45分，扣除了5分，结果为A级；</w:t>
      </w:r>
    </w:p>
    <w:p>
      <w:pPr>
        <w:pStyle w:val="2"/>
        <w:ind w:firstLine="560" w:firstLineChars="200"/>
      </w:pPr>
      <w:r>
        <w:rPr>
          <w:rFonts w:hint="eastAsia"/>
        </w:rPr>
        <w:t>效益指标40分，我部门自评完成了38分，扣除了2分，结果为A级；</w:t>
      </w:r>
    </w:p>
    <w:p>
      <w:pPr>
        <w:pStyle w:val="2"/>
        <w:ind w:firstLine="560" w:firstLineChars="200"/>
      </w:pPr>
      <w:r>
        <w:rPr>
          <w:rFonts w:hint="eastAsia"/>
        </w:rPr>
        <w:t>满意度指标10分，我部门自评完成了9分，扣除了1分，结果为A级。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560" w:firstLineChars="200"/>
      </w:pPr>
      <w:r>
        <w:rPr>
          <w:rFonts w:hint="eastAsia"/>
        </w:rPr>
        <w:t>2021年园区综合服务中心在保障性住房运行维护方面认真负责，严格管理，做到日常查看、月度大检查，故障立报立消，施工随时监督，做到施工不扰民，做到了应收租金100%收取到位。该项目绩效评价结果准确</w:t>
      </w:r>
      <w:r>
        <w:rPr>
          <w:rFonts w:hint="eastAsia"/>
          <w:lang w:eastAsia="zh-CN"/>
        </w:rPr>
        <w:t>地呈现了</w:t>
      </w:r>
      <w:r>
        <w:rPr>
          <w:rFonts w:hint="eastAsia"/>
        </w:rPr>
        <w:t>2021年项目运行情况，整体结果完成较好，但是从结果看出，产出指标扣分较多，经分析主要是维修及时度有欠缺，从根本原因看是财政资金安排未能跟上。评价结果应用到项目上，园区将事前多与财政沟通协调，使项目能够及时实施。</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560" w:firstLineChars="200"/>
      </w:pPr>
      <w:r>
        <w:rPr>
          <w:rFonts w:hint="eastAsia"/>
        </w:rPr>
        <w:t>2021年我单位对园区体制返还收入项目进行的绩效管理，完美的实现了预期效果，其主要经验是始终把握资金必问效，按时督查资金使用效果，发现问题立即整改。本年预算执行问题主要表现现在单位用款额度需求得不到县财政及时响应</w:t>
      </w:r>
      <w: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2022年3月16日</w:t>
      </w: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p>
      <w:pPr>
        <w:pStyle w:val="2"/>
        <w:ind w:firstLine="56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Simang">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1OWMzYzVmZDllZTc5MWNmYzM3ZGZhZWQ2MGZkMTQifQ=="/>
  </w:docVars>
  <w:rsids>
    <w:rsidRoot w:val="30654F98"/>
    <w:rsid w:val="00004F58"/>
    <w:rsid w:val="00033D54"/>
    <w:rsid w:val="0004128D"/>
    <w:rsid w:val="00045962"/>
    <w:rsid w:val="000A2A13"/>
    <w:rsid w:val="000A6745"/>
    <w:rsid w:val="000C3EE2"/>
    <w:rsid w:val="000E51A2"/>
    <w:rsid w:val="000E7DE2"/>
    <w:rsid w:val="001255BD"/>
    <w:rsid w:val="00127231"/>
    <w:rsid w:val="0017262B"/>
    <w:rsid w:val="001C6883"/>
    <w:rsid w:val="001E1656"/>
    <w:rsid w:val="003073E5"/>
    <w:rsid w:val="003360D3"/>
    <w:rsid w:val="0039307E"/>
    <w:rsid w:val="00394B4A"/>
    <w:rsid w:val="003A5033"/>
    <w:rsid w:val="003C415D"/>
    <w:rsid w:val="004211A5"/>
    <w:rsid w:val="00421ACF"/>
    <w:rsid w:val="00425329"/>
    <w:rsid w:val="00460B0E"/>
    <w:rsid w:val="004744EA"/>
    <w:rsid w:val="00492111"/>
    <w:rsid w:val="004B3668"/>
    <w:rsid w:val="00505BCF"/>
    <w:rsid w:val="00523DDE"/>
    <w:rsid w:val="005524A8"/>
    <w:rsid w:val="005C3B99"/>
    <w:rsid w:val="006625A6"/>
    <w:rsid w:val="0069539C"/>
    <w:rsid w:val="006A39A7"/>
    <w:rsid w:val="006D444C"/>
    <w:rsid w:val="00715C73"/>
    <w:rsid w:val="007243BC"/>
    <w:rsid w:val="00771F84"/>
    <w:rsid w:val="007834A0"/>
    <w:rsid w:val="007C2DFA"/>
    <w:rsid w:val="007F77E6"/>
    <w:rsid w:val="00814872"/>
    <w:rsid w:val="00814E16"/>
    <w:rsid w:val="00862228"/>
    <w:rsid w:val="0095116E"/>
    <w:rsid w:val="009B4138"/>
    <w:rsid w:val="009E17D0"/>
    <w:rsid w:val="00A03D09"/>
    <w:rsid w:val="00A3275A"/>
    <w:rsid w:val="00A32D44"/>
    <w:rsid w:val="00A551FE"/>
    <w:rsid w:val="00AC3E3F"/>
    <w:rsid w:val="00AE335E"/>
    <w:rsid w:val="00AF4274"/>
    <w:rsid w:val="00B1412B"/>
    <w:rsid w:val="00B2550F"/>
    <w:rsid w:val="00B674A3"/>
    <w:rsid w:val="00BE32AA"/>
    <w:rsid w:val="00C34AFB"/>
    <w:rsid w:val="00C455C5"/>
    <w:rsid w:val="00C46800"/>
    <w:rsid w:val="00C5631C"/>
    <w:rsid w:val="00CE0B23"/>
    <w:rsid w:val="00D80896"/>
    <w:rsid w:val="00E2123B"/>
    <w:rsid w:val="00E60314"/>
    <w:rsid w:val="00E6587C"/>
    <w:rsid w:val="00E735DE"/>
    <w:rsid w:val="00E9046F"/>
    <w:rsid w:val="00E94B78"/>
    <w:rsid w:val="00EE37AE"/>
    <w:rsid w:val="00F2156D"/>
    <w:rsid w:val="00F45E3D"/>
    <w:rsid w:val="00F93464"/>
    <w:rsid w:val="00FC5A66"/>
    <w:rsid w:val="04782639"/>
    <w:rsid w:val="30251E89"/>
    <w:rsid w:val="30654F98"/>
    <w:rsid w:val="4BEB2C9B"/>
    <w:rsid w:val="6AB3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Normal Indent"/>
    <w:basedOn w:val="1"/>
    <w:unhideWhenUsed/>
    <w:uiPriority w:val="99"/>
    <w:pPr>
      <w:ind w:firstLine="420" w:firstLineChars="200"/>
    </w:pPr>
    <w:rPr>
      <w:rFonts w:ascii="Calibri" w:hAnsi="Calibri" w:eastAsia="Simang"/>
      <w:kern w:val="2"/>
      <w:sz w:val="21"/>
      <w:szCs w:val="24"/>
    </w:rPr>
  </w:style>
  <w:style w:type="paragraph" w:styleId="4">
    <w:name w:val="Body Text"/>
    <w:basedOn w:val="1"/>
    <w:qFormat/>
    <w:uiPriority w:val="1"/>
    <w:rPr>
      <w:rFonts w:ascii="宋体" w:hAnsi="宋体" w:eastAsia="宋体" w:cs="宋体"/>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Paragraph"/>
    <w:basedOn w:val="1"/>
    <w:qFormat/>
    <w:uiPriority w:val="1"/>
    <w:pPr>
      <w:autoSpaceDE w:val="0"/>
      <w:autoSpaceDN w:val="0"/>
      <w:jc w:val="left"/>
    </w:pPr>
    <w:rPr>
      <w:rFonts w:ascii="宋体" w:hAnsi="宋体" w:cs="宋体"/>
      <w:sz w:val="22"/>
      <w:szCs w:val="22"/>
      <w:lang w:val="zh-CN" w:bidi="zh-CN"/>
    </w:rPr>
  </w:style>
  <w:style w:type="character" w:customStyle="1" w:styleId="10">
    <w:name w:val="页眉 Char"/>
    <w:basedOn w:val="8"/>
    <w:link w:val="6"/>
    <w:qFormat/>
    <w:uiPriority w:val="0"/>
    <w:rPr>
      <w:rFonts w:ascii="仿宋" w:hAnsi="仿宋" w:eastAsia="仿宋" w:cs="Times New Roman"/>
      <w:sz w:val="18"/>
      <w:szCs w:val="18"/>
    </w:rPr>
  </w:style>
  <w:style w:type="character" w:customStyle="1" w:styleId="11">
    <w:name w:val="页脚 Char"/>
    <w:basedOn w:val="8"/>
    <w:link w:val="5"/>
    <w:qFormat/>
    <w:uiPriority w:val="0"/>
    <w:rPr>
      <w:rFonts w:ascii="仿宋" w:hAnsi="仿宋" w:eastAsia="仿宋" w:cs="Times New Roman"/>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9322</Words>
  <Characters>9639</Characters>
  <Lines>72</Lines>
  <Paragraphs>20</Paragraphs>
  <TotalTime>636</TotalTime>
  <ScaleCrop>false</ScaleCrop>
  <LinksUpToDate>false</LinksUpToDate>
  <CharactersWithSpaces>9898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2022-07-13T02:21:00Z</dcterms:created>
  <dc:creator>Administrator</dc:creator>
  <cp:lastModifiedBy>Administrator</cp:lastModifiedBy>
  <dcterms:modified xsi:type="dcterms:W3CDTF">2023-03-28T01:05:26Z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9E4F5F4665224815B0708403F29BD0F6</vt:lpwstr>
  </property>
</Properties>
</file>