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44"/>
          <w:szCs w:val="44"/>
          <w:shd w:val="clear" w:color="auto" w:fill="FFFFFF"/>
        </w:rPr>
        <w:t>临武县麦市镇人民政府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jc w:val="center"/>
        <w:rPr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/>
          <w:b/>
          <w:bCs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1</w:t>
      </w:r>
      <w:r>
        <w:rPr>
          <w:rFonts w:hint="eastAsia"/>
          <w:b/>
          <w:bCs/>
          <w:color w:val="000000"/>
          <w:sz w:val="44"/>
          <w:szCs w:val="44"/>
          <w:shd w:val="clear" w:color="auto" w:fill="FFFFFF"/>
        </w:rPr>
        <w:t>年度部门整体绩效评价报告</w:t>
      </w:r>
    </w:p>
    <w:p>
      <w:pPr>
        <w:pStyle w:val="4"/>
        <w:shd w:val="clear" w:color="auto" w:fill="FFFFFF"/>
        <w:spacing w:before="0" w:beforeAutospacing="0" w:after="0" w:afterAutospacing="0" w:line="600" w:lineRule="atLeast"/>
        <w:jc w:val="center"/>
        <w:rPr>
          <w:rFonts w:ascii="微软雅黑" w:hAnsi="微软雅黑" w:eastAsia="微软雅黑"/>
          <w:color w:val="000000"/>
          <w:sz w:val="20"/>
          <w:szCs w:val="2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一、单位基本情况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麦市镇人民政府是行政单位，主管部门是临武县委县政府，法人代表石建军。执行行政单位会计制度，本单位核定行政编制24人，机关后勤编1人，事业编制38人，实有行政编24人、事业编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27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人，共计实有人数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51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人。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二、单位职能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麦市镇党委政府的职能主要是：贯彻执行党的路线、方针、政策，讨论决定本镇经济建设和社会发展的重大问题；领导各部门和群众组织，依照国家法律法规及各自章程行使职权；加强镇党委自身建设和村级组织建设；密切联系群众，为全镇农村经济和社会事业发展服好务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三、部门财政资金收支情况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（一）部门财政资金收入情况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年麦市镇人民政府收入总额为1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367.39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万元，其中：当年财政基本支出拨款收入1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367.39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万元，其他资金支出拨款收入0万元。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（二）部门财政资金支出情况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年麦市镇人民政府支出总额为1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367.39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万元，其中：当年财政基本拨款支出1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272.45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万元。其他支出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94.94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万元。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四、部门财政支出管理情况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（一）预决算编制情况。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麦市镇及时组织财务人员进行预决算的编制，对本年度相应用款进行及时清理和处理，做到账账相符、账实相符、账证相符,按先有预算再有支出的原则，及时处理相关事务；对绩效目标进行季度梳理和年度分析，及时上报相关报表；对专项预算提前细化，分科目上报，做到收支平衡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（二）执行管理情况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麦市镇政府按照县财政的要求，及时分月、分季度上报相应计划，待财政审核通过后，严格按计划执行，各季度执行情况良好。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（三）支出绩效情况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麦市镇人民政府财政拨款支出主要用于保障我镇部门机构正常运转、完成日常工作任务以及承担本乡镇事业发展相关工作。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基本支出，是用于保障政府机关、事业单位等机构正常运转的日常支出，包括基本工资、津贴补贴等人员经费以及办公费、印刷费、水电费、办公设备购置等日常公用经费。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项目支出，是用于保障政府机关、事业单位等机构为完成特定的行政工作任务或事业发展目标，用于专项业务工作的经费支出。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按支出功能分类主要用于以下方面：一般公共服务，国防，公共安全，社会保障和就业，医疗卫生与计划生育支出，节能环保，城乡社区，农林水事务，住房保障等支出。</w:t>
      </w: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麦市镇认真执行中央八项规定，严格控制三公经费支出。202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年麦市镇人民政府无机关人员因公出国计划，费用为零；没有购置公务用车，公务用车运行维护费支出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7.74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万元，主要用于本乡镇机关工作人员到县委、县政府、县局开会汇报工作办理业务，到村级组织、企业开会、指导、督促检查工作等所需的公务用车燃料费、维修费、过路过桥费、保险费等支出；公务接待费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val="en-US" w:eastAsia="zh-CN"/>
        </w:rPr>
        <w:t>2.64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万元，主要用于接待市、县领导等到镇指导检查工作，招待村组干部回镇政府开会等所发生的费用。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（四）财务管理情况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麦市镇政府按照岗位职责，严格执行机关财务管理制度，及时进行会计核算，对项目资金、政府采购进行公开公示，接受群众监督。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（五）绩效管理工作开展情况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麦市镇绩效管理严格按照上级部门要求，开展自评工作，对评价结果及时总结上报。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黑体" w:hAnsi="黑体" w:eastAsia="黑体"/>
          <w:color w:val="000000"/>
          <w:sz w:val="32"/>
          <w:szCs w:val="32"/>
          <w:shd w:val="clear" w:color="auto" w:fill="FFFFFF"/>
        </w:rPr>
        <w:t>五、评价结论及建议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麦市镇政府按照预算法按时完成预决算编制。在执行过程中有计划进行资金申报使用，完善资金管理及内部控制制度，确保资金安全，做到账款、账账、账实相符。为全镇经济和社会事业发展提供资金保障。由于人员少，工作量大，对全镇经济和社会事业发展在资金安排、使用、核算上存在不及时现象，在今后工作中，进一步提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高工作效率，为全镇经济和社会事业发展更好地服务。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color w:val="000000"/>
          <w:sz w:val="32"/>
          <w:szCs w:val="32"/>
          <w:shd w:val="clear" w:color="auto" w:fill="FFFFFF"/>
        </w:rPr>
      </w:pPr>
      <w:r>
        <w:rPr>
          <w:rFonts w:hint="eastAsia"/>
          <w:color w:val="000000"/>
          <w:sz w:val="32"/>
          <w:szCs w:val="32"/>
          <w:shd w:val="clear" w:color="auto" w:fill="FFFFFF"/>
        </w:rPr>
        <w:t> </w:t>
      </w: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color w:val="000000"/>
          <w:sz w:val="32"/>
          <w:szCs w:val="32"/>
          <w:shd w:val="clear" w:color="auto" w:fill="FFFFFF"/>
        </w:rPr>
      </w:pP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rPr>
          <w:rFonts w:ascii="微软雅黑" w:hAnsi="微软雅黑" w:eastAsia="微软雅黑"/>
          <w:color w:val="000000"/>
          <w:sz w:val="20"/>
          <w:szCs w:val="20"/>
        </w:rPr>
      </w:pPr>
    </w:p>
    <w:p>
      <w:pPr>
        <w:pStyle w:val="4"/>
        <w:shd w:val="clear" w:color="auto" w:fill="FFFFFF"/>
        <w:spacing w:before="0" w:beforeAutospacing="0" w:after="0" w:afterAutospacing="0" w:line="500" w:lineRule="atLeast"/>
        <w:ind w:firstLine="720"/>
        <w:jc w:val="right"/>
        <w:rPr>
          <w:rFonts w:ascii="微软雅黑" w:hAnsi="微软雅黑" w:eastAsia="微软雅黑"/>
          <w:color w:val="000000"/>
          <w:sz w:val="20"/>
          <w:szCs w:val="20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临武县麦市镇人民政府</w:t>
      </w: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yNDM3ZDJhOGVmZDJmYjY4NWFhYThhMDJjYmRhYzIifQ=="/>
  </w:docVars>
  <w:rsids>
    <w:rsidRoot w:val="00D31D50"/>
    <w:rsid w:val="001C31D2"/>
    <w:rsid w:val="00323B43"/>
    <w:rsid w:val="003D37D8"/>
    <w:rsid w:val="00426133"/>
    <w:rsid w:val="004358AB"/>
    <w:rsid w:val="004512BB"/>
    <w:rsid w:val="00835345"/>
    <w:rsid w:val="008B7726"/>
    <w:rsid w:val="00AB1CDA"/>
    <w:rsid w:val="00D31D50"/>
    <w:rsid w:val="0A011942"/>
    <w:rsid w:val="0C091230"/>
    <w:rsid w:val="5543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1388</Words>
  <Characters>1442</Characters>
  <Lines>10</Lines>
  <Paragraphs>2</Paragraphs>
  <TotalTime>28</TotalTime>
  <ScaleCrop>false</ScaleCrop>
  <LinksUpToDate>false</LinksUpToDate>
  <CharactersWithSpaces>1444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左右</cp:lastModifiedBy>
  <dcterms:modified xsi:type="dcterms:W3CDTF">2023-08-03T09:33:10Z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D11529005C2C42D2A4D295F7C9A3FB77</vt:lpwstr>
  </property>
</Properties>
</file>