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hAnsi="方正大标宋简体" w:eastAsia="方正大标宋简体" w:cs="方正大标宋简体"/>
          <w:sz w:val="40"/>
          <w:szCs w:val="40"/>
        </w:rPr>
      </w:pPr>
      <w:r>
        <w:rPr>
          <w:rFonts w:ascii="方正大标宋简体" w:hAnsi="方正大标宋简体" w:eastAsia="方正大标宋简体" w:cs="方正大标宋简体"/>
          <w:sz w:val="40"/>
          <w:szCs w:val="40"/>
        </w:rPr>
        <w:t>20</w:t>
      </w:r>
      <w:r>
        <w:rPr>
          <w:rFonts w:hint="eastAsia" w:ascii="方正大标宋简体" w:hAnsi="方正大标宋简体" w:eastAsia="方正大标宋简体" w:cs="方正大标宋简体"/>
          <w:sz w:val="40"/>
          <w:szCs w:val="40"/>
        </w:rPr>
        <w:t>21年度湖南临武工业园区管理委员会整体支出绩效评价报告</w:t>
      </w:r>
    </w:p>
    <w:p>
      <w:pPr>
        <w:ind w:firstLine="560" w:firstLineChars="200"/>
        <w:rPr>
          <w:sz w:val="28"/>
          <w:szCs w:val="20"/>
        </w:rPr>
      </w:pPr>
      <w:r>
        <w:rPr>
          <w:sz w:val="28"/>
          <w:szCs w:val="20"/>
        </w:rPr>
        <w:t>为强化财政支出绩效管理，促进财政资金使用的科学化、合理化和精细化，根据《</w:t>
      </w:r>
      <w:r>
        <w:rPr>
          <w:rFonts w:hint="eastAsia"/>
          <w:sz w:val="28"/>
          <w:szCs w:val="20"/>
        </w:rPr>
        <w:t>临武</w:t>
      </w:r>
      <w:r>
        <w:rPr>
          <w:sz w:val="28"/>
          <w:szCs w:val="20"/>
        </w:rPr>
        <w:t>县人民政府办</w:t>
      </w:r>
      <w:bookmarkStart w:id="0" w:name="_GoBack"/>
      <w:bookmarkEnd w:id="0"/>
      <w:r>
        <w:rPr>
          <w:sz w:val="28"/>
          <w:szCs w:val="20"/>
        </w:rPr>
        <w:t>公室关于全面推进预算绩效管理的通知》、</w:t>
      </w:r>
      <w:r>
        <w:rPr>
          <w:rFonts w:hint="eastAsia"/>
          <w:sz w:val="28"/>
          <w:szCs w:val="20"/>
        </w:rPr>
        <w:t>根据临武县财政局临财绩【</w:t>
      </w:r>
      <w:r>
        <w:rPr>
          <w:sz w:val="28"/>
          <w:szCs w:val="20"/>
        </w:rPr>
        <w:t>20</w:t>
      </w:r>
      <w:r>
        <w:rPr>
          <w:rFonts w:hint="eastAsia"/>
          <w:sz w:val="28"/>
          <w:szCs w:val="20"/>
        </w:rPr>
        <w:t>21】85号《关于做好2021年预算绩效管理工作的通知》的文件精神</w:t>
      </w:r>
      <w:r>
        <w:rPr>
          <w:sz w:val="28"/>
          <w:szCs w:val="20"/>
        </w:rPr>
        <w:t>，对</w:t>
      </w:r>
      <w:r>
        <w:rPr>
          <w:rFonts w:hint="eastAsia"/>
          <w:sz w:val="28"/>
          <w:szCs w:val="20"/>
        </w:rPr>
        <w:t>湖南临武工业园区管理委员会2021</w:t>
      </w:r>
      <w:r>
        <w:rPr>
          <w:sz w:val="28"/>
          <w:szCs w:val="20"/>
        </w:rPr>
        <w:t>年度</w:t>
      </w:r>
      <w:r>
        <w:rPr>
          <w:rFonts w:hint="eastAsia"/>
          <w:sz w:val="28"/>
          <w:szCs w:val="20"/>
        </w:rPr>
        <w:t>部门整体支出绩效进行了绩效评价，现将有关情况报告如下：</w:t>
      </w:r>
    </w:p>
    <w:p>
      <w:pPr>
        <w:spacing w:line="520" w:lineRule="exact"/>
        <w:ind w:firstLine="640" w:firstLineChars="200"/>
        <w:rPr>
          <w:rFonts w:eastAsia="黑体"/>
        </w:rPr>
      </w:pPr>
      <w:r>
        <w:rPr>
          <w:rFonts w:eastAsia="黑体"/>
        </w:rPr>
        <w:t>一、预算支出基本情况</w:t>
      </w:r>
    </w:p>
    <w:p>
      <w:pPr>
        <w:pStyle w:val="2"/>
        <w:ind w:firstLine="565" w:firstLineChars="176"/>
        <w:rPr>
          <w:rFonts w:eastAsia="楷体_GB2312"/>
          <w:b/>
          <w:sz w:val="32"/>
          <w:szCs w:val="32"/>
        </w:rPr>
      </w:pPr>
      <w:r>
        <w:rPr>
          <w:rFonts w:eastAsia="楷体_GB2312"/>
          <w:b/>
          <w:sz w:val="32"/>
          <w:szCs w:val="32"/>
        </w:rPr>
        <w:t>（一）预算支出概况</w:t>
      </w:r>
    </w:p>
    <w:p>
      <w:pPr>
        <w:spacing w:line="600" w:lineRule="exact"/>
        <w:ind w:firstLine="560" w:firstLineChars="200"/>
        <w:rPr>
          <w:sz w:val="28"/>
          <w:szCs w:val="20"/>
        </w:rPr>
      </w:pPr>
      <w:r>
        <w:rPr>
          <w:sz w:val="28"/>
          <w:szCs w:val="20"/>
        </w:rPr>
        <w:t>预算支出决策背景</w:t>
      </w:r>
      <w:r>
        <w:rPr>
          <w:rFonts w:hint="eastAsia"/>
          <w:sz w:val="28"/>
          <w:szCs w:val="20"/>
        </w:rPr>
        <w:t>：湖南临武工业园区管理委员会为临武县人民政府直属副处级事业单位，综合行使园区经济社会管理职权。机构设置及人员情况</w:t>
      </w:r>
      <w:r>
        <w:rPr>
          <w:sz w:val="28"/>
          <w:szCs w:val="20"/>
        </w:rPr>
        <w:t>:</w:t>
      </w:r>
      <w:r>
        <w:rPr>
          <w:rFonts w:hint="eastAsia"/>
          <w:sz w:val="28"/>
          <w:szCs w:val="20"/>
        </w:rPr>
        <w:t xml:space="preserve"> 湖南临武工业园区管委会内设</w:t>
      </w:r>
      <w:r>
        <w:rPr>
          <w:sz w:val="28"/>
          <w:szCs w:val="20"/>
        </w:rPr>
        <w:t>5</w:t>
      </w:r>
      <w:r>
        <w:rPr>
          <w:rFonts w:hint="eastAsia"/>
          <w:sz w:val="28"/>
          <w:szCs w:val="20"/>
        </w:rPr>
        <w:t>个副科级职能机构：①、办公室（加挂“党工委办公室”牌子）。设置岗位</w:t>
      </w:r>
      <w:r>
        <w:rPr>
          <w:sz w:val="28"/>
          <w:szCs w:val="20"/>
        </w:rPr>
        <w:t>6</w:t>
      </w:r>
      <w:r>
        <w:rPr>
          <w:rFonts w:hint="eastAsia"/>
          <w:sz w:val="28"/>
          <w:szCs w:val="20"/>
        </w:rPr>
        <w:t>个：主任</w:t>
      </w:r>
      <w:r>
        <w:rPr>
          <w:sz w:val="28"/>
          <w:szCs w:val="20"/>
        </w:rPr>
        <w:t>1</w:t>
      </w:r>
      <w:r>
        <w:rPr>
          <w:rFonts w:hint="eastAsia"/>
          <w:sz w:val="28"/>
          <w:szCs w:val="20"/>
        </w:rPr>
        <w:t>名、政工（公共关系）</w:t>
      </w:r>
      <w:r>
        <w:rPr>
          <w:sz w:val="28"/>
          <w:szCs w:val="20"/>
        </w:rPr>
        <w:t>1</w:t>
      </w:r>
      <w:r>
        <w:rPr>
          <w:rFonts w:hint="eastAsia"/>
          <w:sz w:val="28"/>
          <w:szCs w:val="20"/>
        </w:rPr>
        <w:t>名、综合文秘</w:t>
      </w:r>
      <w:r>
        <w:rPr>
          <w:sz w:val="28"/>
          <w:szCs w:val="20"/>
        </w:rPr>
        <w:t>1</w:t>
      </w:r>
      <w:r>
        <w:rPr>
          <w:rFonts w:hint="eastAsia"/>
          <w:sz w:val="28"/>
          <w:szCs w:val="20"/>
        </w:rPr>
        <w:t>名、社会事务管理</w:t>
      </w:r>
      <w:r>
        <w:rPr>
          <w:sz w:val="28"/>
          <w:szCs w:val="20"/>
        </w:rPr>
        <w:t>1</w:t>
      </w:r>
      <w:r>
        <w:rPr>
          <w:rFonts w:hint="eastAsia"/>
          <w:sz w:val="28"/>
          <w:szCs w:val="20"/>
        </w:rPr>
        <w:t>名、后勤服务</w:t>
      </w:r>
      <w:r>
        <w:rPr>
          <w:sz w:val="28"/>
          <w:szCs w:val="20"/>
        </w:rPr>
        <w:t>2</w:t>
      </w:r>
      <w:r>
        <w:rPr>
          <w:rFonts w:hint="eastAsia"/>
          <w:sz w:val="28"/>
          <w:szCs w:val="20"/>
        </w:rPr>
        <w:t>名。②、规划建设局。设置岗位</w:t>
      </w:r>
      <w:r>
        <w:rPr>
          <w:sz w:val="28"/>
          <w:szCs w:val="20"/>
        </w:rPr>
        <w:t>7</w:t>
      </w:r>
      <w:r>
        <w:rPr>
          <w:rFonts w:hint="eastAsia"/>
          <w:sz w:val="28"/>
          <w:szCs w:val="20"/>
        </w:rPr>
        <w:t>个：局长</w:t>
      </w:r>
      <w:r>
        <w:rPr>
          <w:sz w:val="28"/>
          <w:szCs w:val="20"/>
        </w:rPr>
        <w:t>1</w:t>
      </w:r>
      <w:r>
        <w:rPr>
          <w:rFonts w:hint="eastAsia"/>
          <w:sz w:val="28"/>
          <w:szCs w:val="20"/>
        </w:rPr>
        <w:t>名、规划管理</w:t>
      </w:r>
      <w:r>
        <w:rPr>
          <w:sz w:val="28"/>
          <w:szCs w:val="20"/>
        </w:rPr>
        <w:t>1</w:t>
      </w:r>
      <w:r>
        <w:rPr>
          <w:rFonts w:hint="eastAsia"/>
          <w:sz w:val="28"/>
          <w:szCs w:val="20"/>
        </w:rPr>
        <w:t>名、工程建设管理</w:t>
      </w:r>
      <w:r>
        <w:rPr>
          <w:sz w:val="28"/>
          <w:szCs w:val="20"/>
        </w:rPr>
        <w:t>2</w:t>
      </w:r>
      <w:r>
        <w:rPr>
          <w:rFonts w:hint="eastAsia"/>
          <w:sz w:val="28"/>
          <w:szCs w:val="20"/>
        </w:rPr>
        <w:t>名、土地管理</w:t>
      </w:r>
      <w:r>
        <w:rPr>
          <w:sz w:val="28"/>
          <w:szCs w:val="20"/>
        </w:rPr>
        <w:t>2</w:t>
      </w:r>
      <w:r>
        <w:rPr>
          <w:rFonts w:hint="eastAsia"/>
          <w:sz w:val="28"/>
          <w:szCs w:val="20"/>
        </w:rPr>
        <w:t>名、房屋产藉产权管理</w:t>
      </w:r>
      <w:r>
        <w:rPr>
          <w:sz w:val="28"/>
          <w:szCs w:val="20"/>
        </w:rPr>
        <w:t>1</w:t>
      </w:r>
      <w:r>
        <w:rPr>
          <w:rFonts w:hint="eastAsia"/>
          <w:sz w:val="28"/>
          <w:szCs w:val="20"/>
        </w:rPr>
        <w:t>名。③、产业发展局。设置岗位</w:t>
      </w:r>
      <w:r>
        <w:rPr>
          <w:sz w:val="28"/>
          <w:szCs w:val="20"/>
        </w:rPr>
        <w:t>4</w:t>
      </w:r>
      <w:r>
        <w:rPr>
          <w:rFonts w:hint="eastAsia"/>
          <w:sz w:val="28"/>
          <w:szCs w:val="20"/>
        </w:rPr>
        <w:t>个：局长</w:t>
      </w:r>
      <w:r>
        <w:rPr>
          <w:sz w:val="28"/>
          <w:szCs w:val="20"/>
        </w:rPr>
        <w:t>1</w:t>
      </w:r>
      <w:r>
        <w:rPr>
          <w:rFonts w:hint="eastAsia"/>
          <w:sz w:val="28"/>
          <w:szCs w:val="20"/>
        </w:rPr>
        <w:t>名、产业经济管理</w:t>
      </w:r>
      <w:r>
        <w:rPr>
          <w:sz w:val="28"/>
          <w:szCs w:val="20"/>
        </w:rPr>
        <w:t>1</w:t>
      </w:r>
      <w:r>
        <w:rPr>
          <w:rFonts w:hint="eastAsia"/>
          <w:sz w:val="28"/>
          <w:szCs w:val="20"/>
        </w:rPr>
        <w:t>名、经济分析与统计</w:t>
      </w:r>
      <w:r>
        <w:rPr>
          <w:sz w:val="28"/>
          <w:szCs w:val="20"/>
        </w:rPr>
        <w:t>1</w:t>
      </w:r>
      <w:r>
        <w:rPr>
          <w:rFonts w:hint="eastAsia"/>
          <w:sz w:val="28"/>
          <w:szCs w:val="20"/>
        </w:rPr>
        <w:t>名、安全生产管理</w:t>
      </w:r>
      <w:r>
        <w:rPr>
          <w:sz w:val="28"/>
          <w:szCs w:val="20"/>
        </w:rPr>
        <w:t>1</w:t>
      </w:r>
      <w:r>
        <w:rPr>
          <w:rFonts w:hint="eastAsia"/>
          <w:sz w:val="28"/>
          <w:szCs w:val="20"/>
        </w:rPr>
        <w:t>名。④、招商合作局。设置岗位</w:t>
      </w:r>
      <w:r>
        <w:rPr>
          <w:sz w:val="28"/>
          <w:szCs w:val="20"/>
        </w:rPr>
        <w:t>3</w:t>
      </w:r>
      <w:r>
        <w:rPr>
          <w:rFonts w:hint="eastAsia"/>
          <w:sz w:val="28"/>
          <w:szCs w:val="20"/>
        </w:rPr>
        <w:t>个：局长</w:t>
      </w:r>
      <w:r>
        <w:rPr>
          <w:sz w:val="28"/>
          <w:szCs w:val="20"/>
        </w:rPr>
        <w:t>1</w:t>
      </w:r>
      <w:r>
        <w:rPr>
          <w:rFonts w:hint="eastAsia"/>
          <w:sz w:val="28"/>
          <w:szCs w:val="20"/>
        </w:rPr>
        <w:t>名、招商引资</w:t>
      </w:r>
      <w:r>
        <w:rPr>
          <w:sz w:val="28"/>
          <w:szCs w:val="20"/>
        </w:rPr>
        <w:t>1</w:t>
      </w:r>
      <w:r>
        <w:rPr>
          <w:rFonts w:hint="eastAsia"/>
          <w:sz w:val="28"/>
          <w:szCs w:val="20"/>
        </w:rPr>
        <w:t>名、项目管理</w:t>
      </w:r>
      <w:r>
        <w:rPr>
          <w:sz w:val="28"/>
          <w:szCs w:val="20"/>
        </w:rPr>
        <w:t>1</w:t>
      </w:r>
      <w:r>
        <w:rPr>
          <w:rFonts w:hint="eastAsia"/>
          <w:sz w:val="28"/>
          <w:szCs w:val="20"/>
        </w:rPr>
        <w:t>名。⑤、行政审批科。科长</w:t>
      </w:r>
      <w:r>
        <w:rPr>
          <w:sz w:val="28"/>
          <w:szCs w:val="20"/>
        </w:rPr>
        <w:t>1</w:t>
      </w:r>
      <w:r>
        <w:rPr>
          <w:rFonts w:hint="eastAsia"/>
          <w:sz w:val="28"/>
          <w:szCs w:val="20"/>
        </w:rPr>
        <w:t>名、行政审核</w:t>
      </w:r>
      <w:r>
        <w:rPr>
          <w:sz w:val="28"/>
          <w:szCs w:val="20"/>
        </w:rPr>
        <w:t>2</w:t>
      </w:r>
      <w:r>
        <w:rPr>
          <w:rFonts w:hint="eastAsia"/>
          <w:sz w:val="28"/>
          <w:szCs w:val="20"/>
        </w:rPr>
        <w:t>名。湖南临武工业园区管委会设有一个直属自收自支事业单位：湖南临武工业园区社会事务管理服务中心，职责为：负责园区内社会事务管理工作；负责园区内标准厂房的维护及相关事务管理；负责园区内各机关、企事业单位后勤服务保障，承担水电、通讯等设施的维修、维护管理工作；负责园区内道路、市政基础设施、单位庭院的环卫保洁、园林绿化、维护、保安等后勤服务管理工作；协调有关部门做好园区劳务中介，受委托为园区企业代办（代管）劳动就业相关手续。</w:t>
      </w:r>
    </w:p>
    <w:p>
      <w:pPr>
        <w:ind w:firstLine="560" w:firstLineChars="200"/>
        <w:rPr>
          <w:sz w:val="28"/>
          <w:szCs w:val="20"/>
        </w:rPr>
      </w:pPr>
      <w:r>
        <w:rPr>
          <w:sz w:val="28"/>
          <w:szCs w:val="20"/>
        </w:rPr>
        <w:t>预算支出主要内容</w:t>
      </w:r>
      <w:r>
        <w:rPr>
          <w:rFonts w:hint="eastAsia"/>
          <w:sz w:val="28"/>
          <w:szCs w:val="20"/>
        </w:rPr>
        <w:t>：</w:t>
      </w:r>
      <w:r>
        <w:rPr>
          <w:sz w:val="28"/>
          <w:szCs w:val="20"/>
        </w:rPr>
        <w:t>202</w:t>
      </w:r>
      <w:r>
        <w:rPr>
          <w:rFonts w:hint="eastAsia"/>
          <w:sz w:val="28"/>
          <w:szCs w:val="20"/>
        </w:rPr>
        <w:t>1年，本部门年初预算收入1016.8万元，调整预算收入：74340.28万元，年初结转收入1410.40万元，总预算收入</w:t>
      </w:r>
      <w:r>
        <w:rPr>
          <w:sz w:val="28"/>
          <w:szCs w:val="20"/>
        </w:rPr>
        <w:t>75750.68</w:t>
      </w:r>
      <w:r>
        <w:rPr>
          <w:rFonts w:hint="eastAsia"/>
          <w:sz w:val="28"/>
          <w:szCs w:val="20"/>
        </w:rPr>
        <w:t>万元，年初预算支出1016.8万元，调整预算支出75750.68万元，总预算支出75750.68万元。实际完成预算收入75750.68万元，支出75750.68万元。</w:t>
      </w:r>
    </w:p>
    <w:p>
      <w:pPr>
        <w:pStyle w:val="2"/>
        <w:ind w:firstLine="565" w:firstLineChars="176"/>
        <w:rPr>
          <w:rFonts w:eastAsia="楷体_GB2312"/>
          <w:b/>
          <w:sz w:val="32"/>
          <w:szCs w:val="32"/>
        </w:rPr>
      </w:pPr>
      <w:r>
        <w:rPr>
          <w:rFonts w:eastAsia="楷体_GB2312"/>
          <w:b/>
          <w:sz w:val="32"/>
          <w:szCs w:val="32"/>
        </w:rPr>
        <w:t>（二）预算资金使用管理情况。</w:t>
      </w:r>
    </w:p>
    <w:p>
      <w:pPr>
        <w:autoSpaceDE w:val="0"/>
        <w:autoSpaceDN w:val="0"/>
        <w:spacing w:line="560" w:lineRule="exact"/>
        <w:ind w:firstLine="640"/>
        <w:rPr>
          <w:sz w:val="28"/>
          <w:szCs w:val="20"/>
        </w:rPr>
      </w:pPr>
      <w:r>
        <w:rPr>
          <w:rFonts w:hint="eastAsia"/>
          <w:sz w:val="28"/>
          <w:szCs w:val="20"/>
        </w:rPr>
        <w:t>湖南临武工业园区管理委员会</w:t>
      </w:r>
      <w:r>
        <w:rPr>
          <w:sz w:val="28"/>
          <w:szCs w:val="20"/>
        </w:rPr>
        <w:t>根据《中华人民共和国预算法》有关规定，</w:t>
      </w:r>
      <w:r>
        <w:rPr>
          <w:rFonts w:hint="eastAsia"/>
          <w:sz w:val="28"/>
          <w:szCs w:val="20"/>
        </w:rPr>
        <w:t>园区</w:t>
      </w:r>
      <w:r>
        <w:rPr>
          <w:sz w:val="28"/>
          <w:szCs w:val="20"/>
        </w:rPr>
        <w:t>制定了预算资金和项目管理制度，并制定了预算资金使用流程图，严格按照批复的预算项目、科目和数额执行预算</w:t>
      </w:r>
      <w:r>
        <w:rPr>
          <w:rFonts w:hint="eastAsia"/>
          <w:sz w:val="28"/>
          <w:szCs w:val="20"/>
        </w:rPr>
        <w:t>，</w:t>
      </w:r>
      <w:r>
        <w:rPr>
          <w:sz w:val="28"/>
          <w:szCs w:val="20"/>
        </w:rPr>
        <w:t>强化绩效意识，严格按照绩效目标组织</w:t>
      </w:r>
      <w:r>
        <w:rPr>
          <w:rFonts w:hint="eastAsia"/>
          <w:sz w:val="28"/>
          <w:szCs w:val="20"/>
        </w:rPr>
        <w:t>项目实施。2021年预算资金使用管理情况：</w:t>
      </w:r>
      <w:r>
        <w:rPr>
          <w:sz w:val="28"/>
          <w:szCs w:val="20"/>
        </w:rPr>
        <w:t>202</w:t>
      </w:r>
      <w:r>
        <w:rPr>
          <w:rFonts w:hint="eastAsia"/>
          <w:sz w:val="28"/>
          <w:szCs w:val="20"/>
        </w:rPr>
        <w:t>1年预算收入75750.68万元，其中：一般公共预算财政拨款收入完成22322.35万元，政府性基金财政拨款收入完成</w:t>
      </w:r>
      <w:r>
        <w:rPr>
          <w:sz w:val="28"/>
          <w:szCs w:val="20"/>
        </w:rPr>
        <w:t>52017.93</w:t>
      </w:r>
      <w:r>
        <w:rPr>
          <w:rFonts w:hint="eastAsia"/>
          <w:sz w:val="28"/>
          <w:szCs w:val="20"/>
        </w:rPr>
        <w:t>万元，上年结转1410.40万元。</w:t>
      </w:r>
      <w:r>
        <w:rPr>
          <w:sz w:val="28"/>
          <w:szCs w:val="20"/>
        </w:rPr>
        <w:t>202</w:t>
      </w:r>
      <w:r>
        <w:rPr>
          <w:rFonts w:hint="eastAsia"/>
          <w:sz w:val="28"/>
          <w:szCs w:val="20"/>
        </w:rPr>
        <w:t>1年预算支出75750.68万元，其中：基本支出完成949.47万元，项目支出74801.22万元，人员经费完成245.67万元，公用经费完成703.79万元。</w:t>
      </w:r>
    </w:p>
    <w:p>
      <w:pPr>
        <w:pStyle w:val="2"/>
        <w:ind w:firstLine="565" w:firstLineChars="176"/>
      </w:pPr>
      <w:r>
        <w:rPr>
          <w:rFonts w:eastAsia="楷体_GB2312"/>
          <w:b/>
          <w:sz w:val="32"/>
          <w:szCs w:val="32"/>
        </w:rPr>
        <w:t>（三）预算支出绩效目标完成程度。</w:t>
      </w:r>
    </w:p>
    <w:p>
      <w:pPr>
        <w:autoSpaceDE w:val="0"/>
        <w:autoSpaceDN w:val="0"/>
        <w:spacing w:line="560" w:lineRule="exact"/>
        <w:ind w:firstLine="640"/>
        <w:rPr>
          <w:sz w:val="28"/>
          <w:szCs w:val="20"/>
        </w:rPr>
      </w:pPr>
      <w:r>
        <w:rPr>
          <w:rFonts w:hint="eastAsia"/>
          <w:sz w:val="28"/>
          <w:szCs w:val="20"/>
        </w:rPr>
        <w:t>园区</w:t>
      </w:r>
      <w:r>
        <w:rPr>
          <w:sz w:val="28"/>
          <w:szCs w:val="20"/>
        </w:rPr>
        <w:t>部门绩效总目标</w:t>
      </w:r>
      <w:r>
        <w:rPr>
          <w:rFonts w:hint="eastAsia"/>
          <w:sz w:val="28"/>
          <w:szCs w:val="20"/>
        </w:rPr>
        <w:t>：</w:t>
      </w:r>
      <w:r>
        <w:rPr>
          <w:sz w:val="28"/>
          <w:szCs w:val="20"/>
        </w:rPr>
        <w:t>编制好园区总体规划和经济社会发展规划，积极引导产业转型</w:t>
      </w:r>
      <w:r>
        <w:rPr>
          <w:rFonts w:hint="eastAsia"/>
          <w:sz w:val="28"/>
          <w:szCs w:val="20"/>
        </w:rPr>
        <w:t>、</w:t>
      </w:r>
      <w:r>
        <w:rPr>
          <w:sz w:val="28"/>
          <w:szCs w:val="20"/>
        </w:rPr>
        <w:t>做好园区规划范围内土地的征收储备、开发、经营和管理</w:t>
      </w:r>
      <w:r>
        <w:rPr>
          <w:rFonts w:hint="eastAsia"/>
          <w:sz w:val="28"/>
          <w:szCs w:val="20"/>
        </w:rPr>
        <w:t>、</w:t>
      </w:r>
      <w:r>
        <w:rPr>
          <w:sz w:val="28"/>
          <w:szCs w:val="20"/>
        </w:rPr>
        <w:t>做好园区的招商引资</w:t>
      </w:r>
      <w:r>
        <w:rPr>
          <w:rFonts w:hint="eastAsia"/>
          <w:sz w:val="28"/>
          <w:szCs w:val="20"/>
        </w:rPr>
        <w:t>、党建、安全环保、保障性住房管理</w:t>
      </w:r>
      <w:r>
        <w:rPr>
          <w:sz w:val="28"/>
          <w:szCs w:val="20"/>
        </w:rPr>
        <w:t>工作。</w:t>
      </w:r>
      <w:r>
        <w:rPr>
          <w:rFonts w:hint="eastAsia"/>
          <w:sz w:val="28"/>
          <w:szCs w:val="20"/>
        </w:rPr>
        <w:t>细化的目标：完成招商引资2家规模以上企业，完成500亩以上储备用地的征收、报批工作，完成园区所有企业安全生产、环境保护巡检工作，做好园区三会一课、主题党日活动正常开展，对园区保障性住房进行维护管理工作，完成工业园区创新示范标准厂房基础设施建设项目、电子电容集聚区标准厂房及配套基础设施建设工程计划进度。</w:t>
      </w:r>
    </w:p>
    <w:p>
      <w:pPr>
        <w:autoSpaceDE w:val="0"/>
        <w:autoSpaceDN w:val="0"/>
        <w:spacing w:line="560" w:lineRule="exact"/>
        <w:ind w:firstLine="640"/>
      </w:pPr>
      <w:r>
        <w:rPr>
          <w:rFonts w:hint="eastAsia"/>
          <w:sz w:val="28"/>
          <w:szCs w:val="20"/>
        </w:rPr>
        <w:t>2021年</w:t>
      </w:r>
      <w:r>
        <w:rPr>
          <w:rFonts w:hint="eastAsia"/>
          <w:sz w:val="28"/>
          <w:szCs w:val="20"/>
          <w:lang w:eastAsia="zh-CN"/>
        </w:rPr>
        <w:t>实际完成</w:t>
      </w:r>
      <w:r>
        <w:rPr>
          <w:rFonts w:hint="eastAsia"/>
          <w:sz w:val="28"/>
          <w:szCs w:val="20"/>
        </w:rPr>
        <w:t>了2021年第十批次、第十一批次建设用地的土地征收、报批工作；维护保障性住房数量7栋、服务保障性住房租户人数613人；引进了两个规模以上企业，考察了34个项目，每月对园区企业进行了安全生产、环境保护工作巡检工作，保障了园区人员、办公开支，完成了工业园区创新示范标准厂房基础设施建设项目、电子电容集聚区标准厂房及配套基础设施建设工程计划进度</w:t>
      </w:r>
      <w:r>
        <w:rPr>
          <w:rFonts w:hint="eastAsia"/>
        </w:rPr>
        <w:t>。</w:t>
      </w:r>
    </w:p>
    <w:p>
      <w:pPr>
        <w:spacing w:line="640" w:lineRule="exact"/>
        <w:ind w:firstLine="640" w:firstLineChars="200"/>
        <w:jc w:val="left"/>
        <w:rPr>
          <w:rFonts w:ascii="Times New Roman" w:hAnsi="Times New Roman" w:eastAsia="黑体"/>
        </w:rPr>
      </w:pPr>
      <w:r>
        <w:rPr>
          <w:rFonts w:ascii="Times New Roman" w:hAnsi="Times New Roman" w:eastAsia="黑体"/>
        </w:rPr>
        <w:t>二、</w:t>
      </w:r>
      <w:r>
        <w:rPr>
          <w:rFonts w:eastAsia="黑体"/>
        </w:rPr>
        <w:t>绩效评价工作情况</w:t>
      </w:r>
    </w:p>
    <w:p>
      <w:pPr>
        <w:autoSpaceDE w:val="0"/>
        <w:autoSpaceDN w:val="0"/>
        <w:spacing w:line="560" w:lineRule="exact"/>
        <w:ind w:firstLine="640"/>
        <w:rPr>
          <w:sz w:val="28"/>
          <w:szCs w:val="20"/>
        </w:rPr>
      </w:pPr>
      <w:r>
        <w:rPr>
          <w:rFonts w:hint="eastAsia"/>
          <w:sz w:val="28"/>
          <w:szCs w:val="20"/>
        </w:rPr>
        <w:t>按照《</w:t>
      </w:r>
      <w:r>
        <w:rPr>
          <w:rFonts w:hint="eastAsia"/>
          <w:sz w:val="28"/>
          <w:szCs w:val="20"/>
          <w:lang w:eastAsia="zh-CN"/>
        </w:rPr>
        <w:t>中华人民共和国</w:t>
      </w:r>
      <w:r>
        <w:rPr>
          <w:rFonts w:hint="eastAsia"/>
          <w:sz w:val="28"/>
          <w:szCs w:val="20"/>
        </w:rPr>
        <w:t>预算法》规定及省财政厅关于做好绩效评价工作的相关要求，2021年我单位在县财政部门的指导下进一步加大了推进绩效管理力度，继续扩大绩效目标管理覆盖范围，预算年度终了进行预算绩效自评，加大了绩效评价结果运用力度，探索试行结果与下年度预算安排相比较，查看绩效管理成效。为加强资金管理，根据县财政局有关文件精神，我单位2021年进一步完善了内部控制制度，强化会计基础工作，加强财务核算，规范支出行为，确保财政资金安全。</w:t>
      </w:r>
    </w:p>
    <w:p>
      <w:pPr>
        <w:spacing w:line="640" w:lineRule="exact"/>
        <w:ind w:firstLine="640" w:firstLineChars="200"/>
        <w:jc w:val="left"/>
        <w:rPr>
          <w:rFonts w:eastAsia="黑体"/>
        </w:rPr>
      </w:pPr>
      <w:r>
        <w:rPr>
          <w:rFonts w:ascii="Times New Roman" w:hAnsi="Times New Roman" w:eastAsia="黑体"/>
        </w:rPr>
        <w:t>三、</w:t>
      </w:r>
      <w:r>
        <w:rPr>
          <w:rFonts w:eastAsia="黑体"/>
        </w:rPr>
        <w:t>预算支出主要绩效及评价结论</w:t>
      </w:r>
    </w:p>
    <w:p>
      <w:pPr>
        <w:autoSpaceDE w:val="0"/>
        <w:autoSpaceDN w:val="0"/>
        <w:spacing w:line="560" w:lineRule="exact"/>
        <w:ind w:firstLine="640"/>
        <w:rPr>
          <w:sz w:val="28"/>
          <w:szCs w:val="20"/>
        </w:rPr>
      </w:pPr>
      <w:r>
        <w:rPr>
          <w:rFonts w:hint="eastAsia"/>
          <w:sz w:val="28"/>
          <w:szCs w:val="20"/>
        </w:rPr>
        <w:t>2021年本部门根据预算申报的目标，循序渐进，严格按照预算目标执行支出，实施了园区整体支出绩效监控工作，项目实施达到了预期目标，资金使用效益明显。</w:t>
      </w:r>
    </w:p>
    <w:p>
      <w:pPr>
        <w:autoSpaceDE w:val="0"/>
        <w:autoSpaceDN w:val="0"/>
        <w:spacing w:line="560" w:lineRule="exact"/>
        <w:ind w:firstLine="640"/>
        <w:rPr>
          <w:sz w:val="28"/>
          <w:szCs w:val="20"/>
        </w:rPr>
      </w:pPr>
      <w:r>
        <w:rPr>
          <w:rFonts w:hint="eastAsia"/>
          <w:sz w:val="28"/>
          <w:szCs w:val="20"/>
        </w:rPr>
        <w:t>产出指标50分，我部门自评完成了46分，扣除了4分，结果为A级；</w:t>
      </w:r>
    </w:p>
    <w:p>
      <w:pPr>
        <w:autoSpaceDE w:val="0"/>
        <w:autoSpaceDN w:val="0"/>
        <w:spacing w:line="560" w:lineRule="exact"/>
        <w:ind w:firstLine="640"/>
        <w:rPr>
          <w:sz w:val="28"/>
          <w:szCs w:val="20"/>
        </w:rPr>
      </w:pPr>
      <w:r>
        <w:rPr>
          <w:rFonts w:hint="eastAsia"/>
          <w:sz w:val="28"/>
          <w:szCs w:val="20"/>
        </w:rPr>
        <w:t>效益指标40分，我部门自评完成了37分，扣除了3分，结果为A级；</w:t>
      </w:r>
    </w:p>
    <w:p>
      <w:pPr>
        <w:autoSpaceDE w:val="0"/>
        <w:autoSpaceDN w:val="0"/>
        <w:spacing w:line="560" w:lineRule="exact"/>
        <w:ind w:firstLine="640"/>
        <w:rPr>
          <w:sz w:val="28"/>
          <w:szCs w:val="20"/>
        </w:rPr>
      </w:pPr>
      <w:r>
        <w:rPr>
          <w:rFonts w:hint="eastAsia"/>
          <w:sz w:val="28"/>
          <w:szCs w:val="20"/>
        </w:rPr>
        <w:t>满意度指标10分，我部门自评完成了9分，扣除了1分，结果为A级。</w:t>
      </w:r>
    </w:p>
    <w:p>
      <w:pPr>
        <w:pStyle w:val="2"/>
        <w:ind w:firstLine="560" w:firstLineChars="200"/>
        <w:rPr>
          <w:rFonts w:eastAsia="黑体"/>
          <w:sz w:val="32"/>
          <w:szCs w:val="32"/>
        </w:rPr>
      </w:pPr>
      <w:r>
        <w:rPr>
          <w:rFonts w:hint="eastAsia" w:ascii="Times New Roman" w:hAnsi="Times New Roman" w:eastAsia="黑体"/>
        </w:rPr>
        <w:t>四</w:t>
      </w:r>
      <w:r>
        <w:rPr>
          <w:rFonts w:ascii="Times New Roman" w:hAnsi="Times New Roman" w:eastAsia="黑体"/>
        </w:rPr>
        <w:t>、</w:t>
      </w:r>
      <w:r>
        <w:rPr>
          <w:rFonts w:eastAsia="黑体"/>
          <w:sz w:val="32"/>
          <w:szCs w:val="32"/>
        </w:rPr>
        <w:t>绩效评价指标分析</w:t>
      </w:r>
    </w:p>
    <w:p>
      <w:pPr>
        <w:pStyle w:val="2"/>
        <w:ind w:firstLine="560" w:firstLineChars="200"/>
      </w:pPr>
      <w:r>
        <w:rPr>
          <w:rFonts w:hint="eastAsia"/>
        </w:rPr>
        <w:t>2021年园区克服新冠疫情、经济大环境带来的多种不利影响，成功推进园区储备用地征收、报批、平整工作的进展，其中数量指标年初制定的任务是征收及平整储备用地500亩以上，全年实际完成2021年第十批次、第十一批次建设用地的征收、平整工作，总面积超过500亩。园区综合服务中心在保障性住房运行维护方面认真负责，严格管理，做到日常查看、月度大检查，故障立报立消，施工随时监督，做到施工不扰民，做到了应收租金100%收取到位。园区经济合作局在招商引资工作方面认真负责，做好考察前仔细研究，认真分析各项资料，做好考察要点预准备，实地考察认真听取项目讲解，详细观察各项生产细节，及时与领导汇报，研究项目落地可行性，使落地企业与园区发展实现双赢，工作亮点十分突出。园区整体工作开展顺利而富有成效，圆满完成了年初制定的目标，绩效评价结果为优秀，</w:t>
      </w:r>
      <w:r>
        <w:rPr>
          <w:rFonts w:hint="eastAsia"/>
          <w:lang w:eastAsia="zh-CN"/>
        </w:rPr>
        <w:t>准确地体现了</w:t>
      </w:r>
      <w:r>
        <w:rPr>
          <w:rFonts w:hint="eastAsia"/>
        </w:rPr>
        <w:t>2021年园区努力工作的成果，但是从评价结果来看，效益指标评分相对较低，园区针对绩效评价结果，认真分析原因，得出结论是园区发展起步太晚，错失黄金发展期，引进的企业发挥效益需要时间积累，为了园区预算发挥应有的效益，这就需要我们加倍付出，认真研究招商引资政策，开拓思路，做好企业的好帮手好参谋，使园区企业受益，最终园区整体效益将会上一个大台阶。</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五</w:t>
      </w:r>
      <w:r>
        <w:rPr>
          <w:rFonts w:ascii="Times New Roman" w:hAnsi="Times New Roman" w:eastAsia="黑体"/>
        </w:rPr>
        <w:t>、</w:t>
      </w:r>
      <w:r>
        <w:rPr>
          <w:rFonts w:eastAsia="黑体"/>
        </w:rPr>
        <w:t>主要经验及做法、存在的问题及原因分析</w:t>
      </w:r>
    </w:p>
    <w:p>
      <w:pPr>
        <w:pStyle w:val="2"/>
        <w:ind w:firstLine="560" w:firstLineChars="200"/>
      </w:pPr>
      <w:r>
        <w:rPr>
          <w:rFonts w:hint="eastAsia"/>
        </w:rPr>
        <w:t>2021年我单位对单位整体资金进行的绩效管理，</w:t>
      </w:r>
      <w:r>
        <w:rPr>
          <w:rFonts w:hint="eastAsia"/>
          <w:lang w:eastAsia="zh-CN"/>
        </w:rPr>
        <w:t>完美地实现了</w:t>
      </w:r>
      <w:r>
        <w:rPr>
          <w:rFonts w:hint="eastAsia"/>
        </w:rPr>
        <w:t>预期效果，其主要经验是始终把握资金必问效，按时督查资金使用效果，发现问题立即整改。本年预算执行问题主要表现现在单位用款额度需求得不到县财政及时响应</w:t>
      </w:r>
      <w:r>
        <w:t xml:space="preserve">。   </w:t>
      </w:r>
    </w:p>
    <w:p>
      <w:pPr>
        <w:spacing w:line="640" w:lineRule="exact"/>
        <w:ind w:firstLine="640" w:firstLineChars="200"/>
        <w:jc w:val="left"/>
        <w:rPr>
          <w:rFonts w:ascii="Times New Roman" w:hAnsi="Times New Roman" w:eastAsia="黑体"/>
        </w:rPr>
      </w:pPr>
      <w:r>
        <w:rPr>
          <w:rFonts w:hint="eastAsia" w:ascii="Times New Roman" w:hAnsi="Times New Roman" w:eastAsia="黑体"/>
        </w:rPr>
        <w:t>六</w:t>
      </w:r>
      <w:r>
        <w:rPr>
          <w:rFonts w:ascii="Times New Roman" w:hAnsi="Times New Roman" w:eastAsia="黑体"/>
        </w:rPr>
        <w:t>、有关建议及工作措施</w:t>
      </w:r>
    </w:p>
    <w:p>
      <w:pPr>
        <w:pStyle w:val="2"/>
        <w:ind w:firstLine="560" w:firstLineChars="200"/>
      </w:pPr>
      <w:r>
        <w:rPr>
          <w:rFonts w:hint="eastAsia"/>
        </w:rPr>
        <w:t>针对用款额度得不到及时响应的问题，本单位建议县财政统筹资金时优先考虑园区资金需求</w:t>
      </w:r>
      <w:r>
        <w:t>。</w:t>
      </w:r>
    </w:p>
    <w:p>
      <w:pPr>
        <w:pStyle w:val="2"/>
        <w:ind w:firstLine="560" w:firstLineChars="200"/>
      </w:pPr>
    </w:p>
    <w:p>
      <w:pPr>
        <w:pStyle w:val="2"/>
        <w:ind w:firstLine="560" w:firstLineChars="200"/>
      </w:pPr>
    </w:p>
    <w:p>
      <w:pPr>
        <w:pStyle w:val="2"/>
        <w:ind w:firstLine="560" w:firstLineChars="200"/>
      </w:pPr>
    </w:p>
    <w:p>
      <w:pPr>
        <w:pStyle w:val="2"/>
        <w:ind w:firstLine="560" w:firstLineChars="200"/>
        <w:jc w:val="center"/>
      </w:pPr>
      <w:r>
        <w:rPr>
          <w:rFonts w:hint="eastAsia"/>
        </w:rPr>
        <w:t xml:space="preserve">                 湖南临武工业园区管理委员会</w:t>
      </w:r>
    </w:p>
    <w:p>
      <w:pPr>
        <w:pStyle w:val="2"/>
        <w:ind w:firstLine="560" w:firstLineChars="200"/>
        <w:jc w:val="center"/>
      </w:pPr>
      <w:r>
        <w:rPr>
          <w:rFonts w:hint="eastAsia"/>
        </w:rPr>
        <w:t xml:space="preserve">          </w:t>
      </w:r>
    </w:p>
    <w:p>
      <w:pPr>
        <w:pStyle w:val="2"/>
        <w:ind w:firstLine="56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imang">
    <w:altName w:val="微软雅黑"/>
    <w:panose1 w:val="00000000000000000000"/>
    <w:charset w:val="86"/>
    <w:family w:val="auto"/>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yNDM3ZDJhOGVmZDJmYjY4NWFhYThhMDJjYmRhYzIifQ=="/>
  </w:docVars>
  <w:rsids>
    <w:rsidRoot w:val="30654F98"/>
    <w:rsid w:val="00004F58"/>
    <w:rsid w:val="00033D54"/>
    <w:rsid w:val="0004128D"/>
    <w:rsid w:val="000C3EE2"/>
    <w:rsid w:val="000E56C0"/>
    <w:rsid w:val="000E7DE2"/>
    <w:rsid w:val="001255BD"/>
    <w:rsid w:val="00127231"/>
    <w:rsid w:val="0017262B"/>
    <w:rsid w:val="001763ED"/>
    <w:rsid w:val="001E1656"/>
    <w:rsid w:val="002632ED"/>
    <w:rsid w:val="002C0300"/>
    <w:rsid w:val="002C4A3F"/>
    <w:rsid w:val="00311F4A"/>
    <w:rsid w:val="003360D3"/>
    <w:rsid w:val="00380817"/>
    <w:rsid w:val="00381E6C"/>
    <w:rsid w:val="0039307E"/>
    <w:rsid w:val="00394B4A"/>
    <w:rsid w:val="003A19A2"/>
    <w:rsid w:val="003A5033"/>
    <w:rsid w:val="003B43CD"/>
    <w:rsid w:val="003C415D"/>
    <w:rsid w:val="004211A5"/>
    <w:rsid w:val="00421ACF"/>
    <w:rsid w:val="00425329"/>
    <w:rsid w:val="00460B0E"/>
    <w:rsid w:val="004744EA"/>
    <w:rsid w:val="00492111"/>
    <w:rsid w:val="004A1CEA"/>
    <w:rsid w:val="004B3668"/>
    <w:rsid w:val="004C19AC"/>
    <w:rsid w:val="004F37B7"/>
    <w:rsid w:val="004F7F9A"/>
    <w:rsid w:val="00505BCF"/>
    <w:rsid w:val="00506376"/>
    <w:rsid w:val="00523DDE"/>
    <w:rsid w:val="005524A8"/>
    <w:rsid w:val="00560D2C"/>
    <w:rsid w:val="005C3B99"/>
    <w:rsid w:val="00617E14"/>
    <w:rsid w:val="00655748"/>
    <w:rsid w:val="006625A6"/>
    <w:rsid w:val="00663A19"/>
    <w:rsid w:val="00673646"/>
    <w:rsid w:val="006947DB"/>
    <w:rsid w:val="0069539C"/>
    <w:rsid w:val="006A39A7"/>
    <w:rsid w:val="006C13A9"/>
    <w:rsid w:val="006C4BAD"/>
    <w:rsid w:val="006D444C"/>
    <w:rsid w:val="00715C73"/>
    <w:rsid w:val="00720EBB"/>
    <w:rsid w:val="007243BC"/>
    <w:rsid w:val="00783273"/>
    <w:rsid w:val="00787710"/>
    <w:rsid w:val="007C2DFA"/>
    <w:rsid w:val="007E6A7B"/>
    <w:rsid w:val="007F77E6"/>
    <w:rsid w:val="00814872"/>
    <w:rsid w:val="00814E16"/>
    <w:rsid w:val="00842CF9"/>
    <w:rsid w:val="00862228"/>
    <w:rsid w:val="008F71AB"/>
    <w:rsid w:val="00901E0E"/>
    <w:rsid w:val="0095116E"/>
    <w:rsid w:val="009B4138"/>
    <w:rsid w:val="009D2FE1"/>
    <w:rsid w:val="009E17D0"/>
    <w:rsid w:val="009F01A2"/>
    <w:rsid w:val="00A03D09"/>
    <w:rsid w:val="00A3275A"/>
    <w:rsid w:val="00A32D44"/>
    <w:rsid w:val="00A551FE"/>
    <w:rsid w:val="00AA77B9"/>
    <w:rsid w:val="00AC3E3F"/>
    <w:rsid w:val="00AE2098"/>
    <w:rsid w:val="00AE335E"/>
    <w:rsid w:val="00AF4274"/>
    <w:rsid w:val="00B2025A"/>
    <w:rsid w:val="00B2550F"/>
    <w:rsid w:val="00B60B98"/>
    <w:rsid w:val="00B674A3"/>
    <w:rsid w:val="00BD168C"/>
    <w:rsid w:val="00BE32AA"/>
    <w:rsid w:val="00C34AFB"/>
    <w:rsid w:val="00C455C5"/>
    <w:rsid w:val="00C46800"/>
    <w:rsid w:val="00C5631C"/>
    <w:rsid w:val="00CA6BCA"/>
    <w:rsid w:val="00CE0B23"/>
    <w:rsid w:val="00CF6AEA"/>
    <w:rsid w:val="00D6289F"/>
    <w:rsid w:val="00D714EA"/>
    <w:rsid w:val="00D80896"/>
    <w:rsid w:val="00DB506A"/>
    <w:rsid w:val="00E2123B"/>
    <w:rsid w:val="00E378E4"/>
    <w:rsid w:val="00E60314"/>
    <w:rsid w:val="00E6587C"/>
    <w:rsid w:val="00E735DE"/>
    <w:rsid w:val="00E9046F"/>
    <w:rsid w:val="00E94B78"/>
    <w:rsid w:val="00EA58FB"/>
    <w:rsid w:val="00ED2278"/>
    <w:rsid w:val="00EE37AE"/>
    <w:rsid w:val="00EE4E74"/>
    <w:rsid w:val="00F11337"/>
    <w:rsid w:val="00F2156D"/>
    <w:rsid w:val="00F45E3D"/>
    <w:rsid w:val="00F93464"/>
    <w:rsid w:val="00FC5A66"/>
    <w:rsid w:val="1AEC6772"/>
    <w:rsid w:val="2A995531"/>
    <w:rsid w:val="30654F98"/>
    <w:rsid w:val="7E4F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Normal Indent"/>
    <w:basedOn w:val="1"/>
    <w:unhideWhenUsed/>
    <w:qFormat/>
    <w:uiPriority w:val="99"/>
    <w:pPr>
      <w:ind w:firstLine="420" w:firstLineChars="200"/>
    </w:pPr>
    <w:rPr>
      <w:rFonts w:ascii="Calibri" w:hAnsi="Calibri" w:eastAsia="Simang"/>
      <w:kern w:val="2"/>
      <w:sz w:val="21"/>
      <w:szCs w:val="24"/>
    </w:rPr>
  </w:style>
  <w:style w:type="paragraph" w:styleId="4">
    <w:name w:val="Body Text"/>
    <w:basedOn w:val="1"/>
    <w:qFormat/>
    <w:uiPriority w:val="1"/>
    <w:rPr>
      <w:rFonts w:ascii="宋体" w:hAnsi="宋体" w:eastAsia="宋体" w:cs="宋体"/>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Paragraph"/>
    <w:basedOn w:val="1"/>
    <w:qFormat/>
    <w:uiPriority w:val="1"/>
    <w:pPr>
      <w:autoSpaceDE w:val="0"/>
      <w:autoSpaceDN w:val="0"/>
      <w:jc w:val="left"/>
    </w:pPr>
    <w:rPr>
      <w:rFonts w:ascii="宋体" w:hAnsi="宋体" w:cs="宋体"/>
      <w:sz w:val="22"/>
      <w:szCs w:val="22"/>
      <w:lang w:val="zh-CN" w:bidi="zh-CN"/>
    </w:rPr>
  </w:style>
  <w:style w:type="character" w:customStyle="1" w:styleId="10">
    <w:name w:val="页眉 Char"/>
    <w:basedOn w:val="8"/>
    <w:link w:val="6"/>
    <w:qFormat/>
    <w:uiPriority w:val="0"/>
    <w:rPr>
      <w:rFonts w:ascii="仿宋" w:hAnsi="仿宋" w:eastAsia="仿宋" w:cs="Times New Roman"/>
      <w:sz w:val="18"/>
      <w:szCs w:val="18"/>
    </w:rPr>
  </w:style>
  <w:style w:type="character" w:customStyle="1" w:styleId="11">
    <w:name w:val="页脚 Char"/>
    <w:basedOn w:val="8"/>
    <w:link w:val="5"/>
    <w:qFormat/>
    <w:uiPriority w:val="0"/>
    <w:rPr>
      <w:rFonts w:ascii="仿宋" w:hAnsi="仿宋" w:eastAsia="仿宋"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2601</Words>
  <Characters>2788</Characters>
  <Lines>20</Lines>
  <Paragraphs>5</Paragraphs>
  <TotalTime>778</TotalTime>
  <ScaleCrop>false</ScaleCrop>
  <LinksUpToDate>false</LinksUpToDate>
  <CharactersWithSpaces>2826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2022-07-13T02:21:00Z</dcterms:created>
  <dc:creator>Administrator</dc:creator>
  <cp:lastModifiedBy>左右</cp:lastModifiedBy>
  <dcterms:modified xsi:type="dcterms:W3CDTF">2023-07-25T06:31:02Z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9E4F5F4665224815B0708403F29BD0F6</vt:lpwstr>
  </property>
</Properties>
</file>