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附件2</w:t>
      </w:r>
    </w:p>
    <w:p>
      <w:pPr>
        <w:pStyle w:val="3"/>
        <w:widowControl/>
        <w:spacing w:beforeAutospacing="0" w:afterAutospacing="0" w:line="384" w:lineRule="atLeas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项目支出绩效自评报告</w:t>
      </w:r>
    </w:p>
    <w:p>
      <w:pPr>
        <w:spacing w:line="240" w:lineRule="exact"/>
        <w:ind w:firstLine="640" w:firstLineChars="200"/>
        <w:rPr>
          <w:rFonts w:ascii="Times New Roman" w:hAnsi="Times New Roman" w:eastAsia="仿宋" w:cs="Times New Roman"/>
          <w:sz w:val="32"/>
          <w:szCs w:val="32"/>
        </w:rPr>
      </w:pPr>
    </w:p>
    <w:p>
      <w:pPr>
        <w:spacing w:line="390" w:lineRule="exact"/>
        <w:ind w:firstLine="560" w:firstLineChars="200"/>
        <w:rPr>
          <w:rFonts w:ascii="Times New Roman" w:hAnsi="Times New Roman" w:eastAsia="宋体" w:cs="Times New Roman"/>
          <w:sz w:val="28"/>
          <w:szCs w:val="28"/>
        </w:rPr>
      </w:pPr>
      <w:r>
        <w:rPr>
          <w:rFonts w:ascii="Times New Roman" w:hAnsi="Times New Roman" w:eastAsia="仿宋" w:cs="Times New Roman"/>
          <w:sz w:val="28"/>
          <w:szCs w:val="28"/>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湖南省人民政府办公厅关于全面实施预算绩效管理的实施意见》（湘办发〔2019〕10号）及《关于做好2022年预算绩效管理工作的通知》（临财绩〔2022〕124号）等文件精神，我单位对2022年</w:t>
      </w:r>
      <w:r>
        <w:rPr>
          <w:rFonts w:hint="eastAsia" w:eastAsia="仿宋_GB2312"/>
          <w:color w:val="000000" w:themeColor="text1"/>
          <w:sz w:val="28"/>
          <w:szCs w:val="28"/>
          <w14:textFill>
            <w14:solidFill>
              <w14:schemeClr w14:val="tx1"/>
            </w14:solidFill>
          </w14:textFill>
        </w:rPr>
        <w:t>安全生产专项业务资金693.62万元</w:t>
      </w:r>
      <w:r>
        <w:rPr>
          <w:rFonts w:ascii="Times New Roman" w:hAnsi="Times New Roman" w:eastAsia="仿宋" w:cs="Times New Roman"/>
          <w:sz w:val="28"/>
          <w:szCs w:val="28"/>
        </w:rPr>
        <w:t>进行了专项绩效自评，现将绩效自评情况报告如下：</w:t>
      </w:r>
    </w:p>
    <w:p>
      <w:pPr>
        <w:pStyle w:val="3"/>
        <w:widowControl/>
        <w:spacing w:beforeAutospacing="0" w:afterAutospacing="0" w:line="390" w:lineRule="exact"/>
        <w:ind w:firstLine="560" w:firstLineChars="200"/>
        <w:rPr>
          <w:rFonts w:ascii="Times New Roman" w:hAnsi="Times New Roman" w:eastAsia="黑体"/>
          <w:sz w:val="28"/>
          <w:szCs w:val="28"/>
        </w:rPr>
      </w:pPr>
      <w:r>
        <w:rPr>
          <w:rFonts w:ascii="Times New Roman" w:hAnsi="Times New Roman" w:eastAsia="黑体"/>
          <w:sz w:val="28"/>
          <w:szCs w:val="28"/>
        </w:rPr>
        <w:t>一、项目支出概况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（一）项目实施单位基本情况。</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1、负责应急管理工作，指导全县应对安全生产类、自然灾害类等突发事件和综合防灾减灾救灾工作。负责安全生产综合监督管理工作。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2、贯彻实施相关法律法规、规章、规程和标准，组织编制全县应急管理体系建设、安全生产和综合减灾规划，组织拟订相关政策并监督和组织实施。</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3、指导全县各行业应急预案体系建设，建立完善事故灾难和自然灾害分级应对制度，组织编制全县总体应急预案和安全生产类、自然灾害类专项预案，综合协调应急预案衔接工作，组织开展预案演练，推动应急避难设施建设。</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4、牵头推进全县统一的应急管理信息系统建设，负责信息传输渠道的规划和布局，组织协调建立监测预警和灾情报告制度，健全自然灾害信息资源获取和共享机制，依法统一发布灾情。</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5、组织指导协调安全生产类、自然灾害类等突发事件应急救援，承担县应对较大灾害应急指挥工作，综合研判突发事件发展态势并提出应对建议，协助县委、县政府指定的负责同志组织一般及以上灾害应急处置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6、统一协调指挥各类应急专业队伍，建立应急协调联动机制，推进指挥平台对接，负责做好民兵应急连和武警部队参与应急救援相关衔接工作。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7、统筹全县应急救援力量建设，负责消防、森林火灾扑救、抗洪抢险、地震和地质灾害救援、生产安全事故救援等专业应急救援力量建设，依权限做好驻临综合性应急救援队伍建设的相关工作，指导社会应急救援力量建设。</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8、负责全县消防管理有关工作，指导地方消防监督、火灾预防、火灾扑救等工作。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9、指导协调全县森林火灾、水旱灾害、地震和地质灾害等防治工作，负责自然灾害综合监测预警工作，指导开展自然灾害综合风险评估工作。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10、组织协调灾害救助工作，组织指导灾情核查、损失评估、救灾捐赠工作，按权限管理、分配中央、省级、市级下达及县级救灾款物，并监督使用。</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11、依法行使安全生产综合监督管理职权，指导协调、监督检查县政府有关部门、各乡镇及工业园区安全生产工作，组织开展安全生产巡查、考核工作。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12、</w:t>
      </w:r>
      <w:r>
        <w:rPr>
          <w:rFonts w:hint="eastAsia" w:ascii="Times New Roman" w:hAnsi="Times New Roman" w:eastAsia="仿宋_GB2312"/>
          <w:spacing w:val="2"/>
          <w:kern w:val="2"/>
          <w:sz w:val="28"/>
          <w:szCs w:val="28"/>
        </w:rPr>
        <w:t>按照分级、属地原则，依法监督检查工矿商贸生产经营单位贯彻执行安全生产法律法规情况及其安全生产条件和有关设备（特种设备除外）、材料、劳动防护用品的安全生产管理工作，依法组织和指导监督实施安全生产准入制度。负责危险化学品安全监督管理综合工作和烟花爆竹安全生产监督管理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13、负责全县煤（石墨）矿、</w:t>
      </w:r>
      <w:r>
        <w:rPr>
          <w:rFonts w:hint="eastAsia" w:ascii="Times New Roman" w:hAnsi="Times New Roman" w:eastAsia="仿宋_GB2312"/>
          <w:kern w:val="2"/>
          <w:sz w:val="28"/>
          <w:szCs w:val="28"/>
          <w:shd w:val="clear" w:color="auto" w:fill="FFFFFF"/>
        </w:rPr>
        <w:t>非煤矿山</w:t>
      </w:r>
      <w:r>
        <w:rPr>
          <w:rFonts w:hint="eastAsia" w:ascii="Times New Roman" w:hAnsi="Times New Roman" w:eastAsia="仿宋_GB2312"/>
          <w:kern w:val="2"/>
          <w:sz w:val="28"/>
          <w:szCs w:val="28"/>
        </w:rPr>
        <w:t>安全生产监督管理工作和煤（石墨）矿安全基础管理监督指导工作</w:t>
      </w:r>
      <w:r>
        <w:rPr>
          <w:rFonts w:hint="eastAsia" w:ascii="Times New Roman" w:hAnsi="Times New Roman" w:eastAsia="仿宋_GB2312"/>
          <w:kern w:val="2"/>
          <w:sz w:val="28"/>
          <w:szCs w:val="28"/>
          <w:shd w:val="clear" w:color="auto" w:fill="FFFFFF"/>
        </w:rPr>
        <w:t>。</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14、组织</w:t>
      </w:r>
      <w:r>
        <w:rPr>
          <w:rFonts w:hint="eastAsia" w:ascii="Times New Roman" w:hAnsi="Times New Roman" w:eastAsia="仿宋_GB2312"/>
          <w:kern w:val="2"/>
          <w:sz w:val="28"/>
          <w:szCs w:val="28"/>
          <w:lang w:eastAsia="zh-CN"/>
        </w:rPr>
        <w:t>拟定</w:t>
      </w:r>
      <w:r>
        <w:rPr>
          <w:rFonts w:hint="eastAsia" w:ascii="Times New Roman" w:hAnsi="Times New Roman" w:eastAsia="仿宋_GB2312"/>
          <w:kern w:val="2"/>
          <w:sz w:val="28"/>
          <w:szCs w:val="28"/>
        </w:rPr>
        <w:t>地震应急预案和综合防御措施，并检查监督实施，组织地震灾害紧急救援工作。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15、依法组织生产安全事故调查处理，监督事故查处和责任追究落实情况。组织协调开展自然灾害类突发事件的调查评估工作。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16、开展应急管理对外交流与合作，组织参与安全生产类、自然灾害类等突发事件的区域救援工作。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17、制定全县应急物资储备和应急救援装备规划并组织实施，会同县粮食和物资储备等部门建立健全应急物资信息平台和调拨制度，在救灾时统一调度。</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18、负责应急管理、安全生产宣传教育工作，</w:t>
      </w:r>
      <w:r>
        <w:rPr>
          <w:rFonts w:ascii="Times New Roman" w:hAnsi="Times New Roman" w:eastAsia="仿宋_GB2312"/>
          <w:kern w:val="2"/>
          <w:sz w:val="28"/>
          <w:szCs w:val="28"/>
        </w:rPr>
        <w:t>依法对行政区域内的安全培训工</w:t>
      </w:r>
      <w:r>
        <w:rPr>
          <w:rFonts w:hint="eastAsia" w:ascii="Times New Roman" w:hAnsi="Times New Roman" w:eastAsia="仿宋_GB2312"/>
          <w:kern w:val="2"/>
          <w:sz w:val="28"/>
          <w:szCs w:val="28"/>
        </w:rPr>
        <w:t>作</w:t>
      </w:r>
      <w:r>
        <w:rPr>
          <w:rFonts w:ascii="Times New Roman" w:hAnsi="Times New Roman" w:eastAsia="仿宋_GB2312"/>
          <w:kern w:val="2"/>
          <w:sz w:val="28"/>
          <w:szCs w:val="28"/>
        </w:rPr>
        <w:t>实施监督管理</w:t>
      </w:r>
      <w:r>
        <w:rPr>
          <w:rFonts w:hint="eastAsia" w:ascii="Times New Roman" w:hAnsi="Times New Roman" w:eastAsia="仿宋_GB2312"/>
          <w:kern w:val="2"/>
          <w:sz w:val="28"/>
          <w:szCs w:val="28"/>
        </w:rPr>
        <w:t>，组织指导应急管理、安全生产先进技术推广应用和信息化建设工作。</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19、承担县防汛抗旱指挥部、县安全生产委员会、县防火安全委员会（县森林防火指挥部）、县减灾委员会、县防震减灾领导小组的具体工作和县突发事件应急委员会的相关工作。协调县防汛抗旱指挥部成员单位的相关工作，组织执行国家及省、市防汛抗旱指挥部、相关流域防汛抗旱指挥机构的指示、命令。</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20、完成县委、县政府交办的其他任务。</w:t>
      </w:r>
    </w:p>
    <w:p>
      <w:pPr>
        <w:pStyle w:val="3"/>
        <w:shd w:val="clear" w:color="auto" w:fill="FFFFFF"/>
        <w:spacing w:beforeAutospacing="0" w:afterAutospacing="0" w:line="390" w:lineRule="exact"/>
        <w:ind w:firstLine="560" w:firstLineChars="200"/>
        <w:jc w:val="both"/>
        <w:rPr>
          <w:rFonts w:ascii="Times New Roman" w:hAnsi="Times New Roman" w:eastAsia="仿宋_GB2312"/>
          <w:kern w:val="2"/>
          <w:sz w:val="28"/>
          <w:szCs w:val="28"/>
        </w:rPr>
      </w:pPr>
      <w:r>
        <w:rPr>
          <w:rFonts w:hint="eastAsia" w:ascii="Times New Roman" w:hAnsi="Times New Roman" w:eastAsia="仿宋_GB2312"/>
          <w:kern w:val="2"/>
          <w:sz w:val="28"/>
          <w:szCs w:val="28"/>
        </w:rPr>
        <w:t>21、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pStyle w:val="3"/>
        <w:widowControl/>
        <w:numPr>
          <w:ilvl w:val="0"/>
          <w:numId w:val="1"/>
        </w:numPr>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项目资金基本情况包括项目资金基本性质、用途和主要内容、涉及范围等。</w:t>
      </w:r>
    </w:p>
    <w:p>
      <w:pPr>
        <w:pStyle w:val="3"/>
        <w:widowControl/>
        <w:shd w:val="clear" w:color="auto" w:fill="FFFFFF"/>
        <w:spacing w:beforeAutospacing="0" w:afterAutospacing="0" w:line="390" w:lineRule="exact"/>
        <w:ind w:firstLine="700" w:firstLineChars="250"/>
        <w:rPr>
          <w:rFonts w:ascii="仿宋_GB2312" w:hAnsi="宋体" w:eastAsia="仿宋_GB2312" w:cs="宋体"/>
          <w:color w:val="333333"/>
          <w:sz w:val="28"/>
          <w:szCs w:val="28"/>
        </w:rPr>
      </w:pPr>
      <w:r>
        <w:rPr>
          <w:rFonts w:hint="eastAsia" w:ascii="仿宋_GB2312" w:hAnsi="宋体" w:eastAsia="仿宋_GB2312" w:cs="宋体"/>
          <w:color w:val="333333"/>
          <w:sz w:val="28"/>
          <w:szCs w:val="28"/>
          <w:shd w:val="clear" w:color="auto" w:fill="FFFFFF"/>
        </w:rPr>
        <w:t>1.经费来源和使用情况</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项目经费来源于县级财政资金。2022年预算批复976万元，实际到位经费788.82万元。经费</w:t>
      </w:r>
      <w:r>
        <w:rPr>
          <w:rFonts w:ascii="仿宋_GB2312" w:hAnsi="宋体" w:eastAsia="仿宋_GB2312" w:cs="宋体"/>
          <w:color w:val="333333"/>
          <w:sz w:val="28"/>
          <w:szCs w:val="28"/>
          <w:shd w:val="clear" w:color="auto" w:fill="FFFFFF"/>
        </w:rPr>
        <w:t>主要用于</w:t>
      </w:r>
      <w:r>
        <w:rPr>
          <w:rFonts w:hint="eastAsia" w:ascii="仿宋_GB2312" w:hAnsi="宋体" w:eastAsia="仿宋_GB2312" w:cs="宋体"/>
          <w:color w:val="333333"/>
          <w:sz w:val="28"/>
          <w:szCs w:val="28"/>
          <w:shd w:val="clear" w:color="auto" w:fill="FFFFFF"/>
        </w:rPr>
        <w:t>安全生产专项业务资金788.82万元。</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2.项目实施情况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hint="eastAsia" w:ascii="仿宋_GB2312" w:hAnsi="宋体" w:eastAsia="仿宋_GB2312" w:cs="宋体"/>
          <w:color w:val="333333"/>
          <w:sz w:val="28"/>
          <w:szCs w:val="28"/>
          <w:shd w:val="clear" w:color="auto" w:fill="FFFFFF"/>
        </w:rPr>
        <w:t>安全生产监管及应急专项工作项目经费由县财政局安排县级预算资金788.82万元。该项目由我局自行组织实施，主要是由局机关办公室和业务股室负责开展相关工作，实施过程执行相关的管理制度。</w:t>
      </w:r>
    </w:p>
    <w:p>
      <w:pPr>
        <w:pStyle w:val="3"/>
        <w:widowControl/>
        <w:numPr>
          <w:ilvl w:val="0"/>
          <w:numId w:val="1"/>
        </w:numPr>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项目资金绩效目标，包括总体目标和年度目标。</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1.项目绩效总目标：</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紧紧围绕临武县委、县政府关于安全生产工作的总体规划，集中资金加强重要领域、急需领域的建设，通过进一步建立较为完善的安全生产应急救援体系，增强全民安</w:t>
      </w:r>
      <w:bookmarkStart w:id="0" w:name="_GoBack"/>
      <w:bookmarkEnd w:id="0"/>
      <w:r>
        <w:rPr>
          <w:rFonts w:hint="eastAsia" w:ascii="Times New Roman" w:hAnsi="Times New Roman" w:eastAsia="仿宋" w:cs="Times New Roman"/>
          <w:kern w:val="0"/>
          <w:sz w:val="28"/>
          <w:szCs w:val="28"/>
        </w:rPr>
        <w:t>全防范意识，提高全社会安全保障能力，达到各类生产安全事故数量和死亡人数大幅下降，职业危害明显减少，实现安全生产形势持续稳定好转的效果。</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2.项目绩效具体目标：</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（1）提高基层防灾减灾救灾工作能力 保障灾民基本生活需求。</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（2）做好应急救援、地质灾害应急和防汛抗旱、森林工作。</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（3）</w:t>
      </w:r>
      <w:r>
        <w:rPr>
          <w:rFonts w:hint="eastAsia" w:ascii="Times New Roman" w:hAnsi="Times New Roman" w:eastAsia="仿宋" w:cs="Times New Roman"/>
          <w:kern w:val="0"/>
          <w:sz w:val="28"/>
          <w:szCs w:val="28"/>
          <w:lang w:eastAsia="zh-CN"/>
        </w:rPr>
        <w:t>增强</w:t>
      </w:r>
      <w:r>
        <w:rPr>
          <w:rFonts w:hint="eastAsia" w:ascii="Times New Roman" w:hAnsi="Times New Roman" w:eastAsia="仿宋" w:cs="Times New Roman"/>
          <w:kern w:val="0"/>
          <w:sz w:val="28"/>
          <w:szCs w:val="28"/>
        </w:rPr>
        <w:t>全民安全意识，提升企业安全生产能力;</w:t>
      </w:r>
    </w:p>
    <w:p>
      <w:pPr>
        <w:adjustRightInd w:val="0"/>
        <w:snapToGrid w:val="0"/>
        <w:spacing w:line="390" w:lineRule="exact"/>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（4）减少事故发生和人员伤亡。</w:t>
      </w:r>
    </w:p>
    <w:p>
      <w:pPr>
        <w:pStyle w:val="3"/>
        <w:widowControl/>
        <w:spacing w:beforeAutospacing="0" w:afterAutospacing="0" w:line="390" w:lineRule="exact"/>
        <w:ind w:firstLine="560" w:firstLineChars="200"/>
        <w:rPr>
          <w:rFonts w:ascii="Times New Roman" w:hAnsi="Times New Roman" w:eastAsia="黑体"/>
          <w:sz w:val="28"/>
          <w:szCs w:val="28"/>
        </w:rPr>
      </w:pPr>
      <w:r>
        <w:rPr>
          <w:rFonts w:ascii="Times New Roman" w:hAnsi="Times New Roman" w:eastAsia="黑体"/>
          <w:sz w:val="28"/>
          <w:szCs w:val="28"/>
        </w:rPr>
        <w:t>二、项目资金使用及管理情况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（一）项目资金及自筹资金的安排落实、总投入等情况。</w:t>
      </w:r>
    </w:p>
    <w:p>
      <w:pPr>
        <w:pStyle w:val="3"/>
        <w:widowControl/>
        <w:shd w:val="clear" w:color="auto" w:fill="FFFFFF"/>
        <w:spacing w:beforeAutospacing="0" w:afterAutospacing="0" w:line="390" w:lineRule="exact"/>
        <w:ind w:firstLine="560" w:firstLineChars="200"/>
        <w:rPr>
          <w:rFonts w:ascii="Times New Roman" w:hAnsi="Times New Roman" w:eastAsia="仿宋"/>
          <w:sz w:val="28"/>
          <w:szCs w:val="28"/>
        </w:rPr>
      </w:pPr>
      <w:r>
        <w:rPr>
          <w:rFonts w:hint="eastAsia" w:ascii="仿宋_GB2312" w:hAnsi="宋体" w:eastAsia="仿宋_GB2312" w:cs="宋体"/>
          <w:color w:val="333333"/>
          <w:sz w:val="28"/>
          <w:szCs w:val="28"/>
          <w:shd w:val="clear" w:color="auto" w:fill="FFFFFF"/>
        </w:rPr>
        <w:t>2022年预算批复976万元，经费</w:t>
      </w:r>
      <w:r>
        <w:rPr>
          <w:rFonts w:ascii="仿宋_GB2312" w:hAnsi="宋体" w:eastAsia="仿宋_GB2312" w:cs="宋体"/>
          <w:color w:val="333333"/>
          <w:sz w:val="28"/>
          <w:szCs w:val="28"/>
          <w:shd w:val="clear" w:color="auto" w:fill="FFFFFF"/>
        </w:rPr>
        <w:t>主要用于</w:t>
      </w:r>
      <w:r>
        <w:rPr>
          <w:rFonts w:hint="eastAsia" w:ascii="仿宋_GB2312" w:hAnsi="宋体" w:eastAsia="仿宋_GB2312" w:cs="宋体"/>
          <w:color w:val="333333"/>
          <w:sz w:val="28"/>
          <w:szCs w:val="28"/>
          <w:shd w:val="clear" w:color="auto" w:fill="FFFFFF"/>
        </w:rPr>
        <w:t>安全生产专项业务资金788.82万元。</w:t>
      </w:r>
    </w:p>
    <w:p>
      <w:pPr>
        <w:pStyle w:val="3"/>
        <w:widowControl/>
        <w:numPr>
          <w:ilvl w:val="0"/>
          <w:numId w:val="2"/>
        </w:numPr>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项目资金实际使用情况。</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2022年预算批复976万元，经费</w:t>
      </w:r>
      <w:r>
        <w:rPr>
          <w:rFonts w:ascii="仿宋_GB2312" w:hAnsi="宋体" w:eastAsia="仿宋_GB2312" w:cs="宋体"/>
          <w:color w:val="333333"/>
          <w:sz w:val="28"/>
          <w:szCs w:val="28"/>
          <w:shd w:val="clear" w:color="auto" w:fill="FFFFFF"/>
        </w:rPr>
        <w:t>主要用于</w:t>
      </w:r>
      <w:r>
        <w:rPr>
          <w:rFonts w:hint="eastAsia" w:ascii="仿宋_GB2312" w:hAnsi="宋体" w:eastAsia="仿宋_GB2312" w:cs="宋体"/>
          <w:color w:val="333333"/>
          <w:sz w:val="28"/>
          <w:szCs w:val="28"/>
          <w:shd w:val="clear" w:color="auto" w:fill="FFFFFF"/>
        </w:rPr>
        <w:t>安全生产专项业务资金788.82万元。</w:t>
      </w:r>
    </w:p>
    <w:p>
      <w:pPr>
        <w:pStyle w:val="3"/>
        <w:widowControl/>
        <w:numPr>
          <w:ilvl w:val="0"/>
          <w:numId w:val="2"/>
        </w:numPr>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项目资金管理情况分析，主要包括管理制度、办法的</w:t>
      </w:r>
      <w:r>
        <w:rPr>
          <w:rFonts w:hint="eastAsia" w:ascii="Times New Roman" w:hAnsi="Times New Roman" w:eastAsia="仿宋"/>
          <w:sz w:val="28"/>
          <w:szCs w:val="28"/>
          <w:lang w:eastAsia="zh-CN"/>
        </w:rPr>
        <w:t>制定</w:t>
      </w:r>
      <w:r>
        <w:rPr>
          <w:rFonts w:ascii="Times New Roman" w:hAnsi="Times New Roman" w:eastAsia="仿宋"/>
          <w:sz w:val="28"/>
          <w:szCs w:val="28"/>
        </w:rPr>
        <w:t>及执行情况。</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我单位项目的决策及运行完全按照相关内部管理制度、县委县政府及财政的有关规定执行。在实际运行中，均按照财务管理制度执行，确保项目顺利开展。</w:t>
      </w:r>
    </w:p>
    <w:p>
      <w:pPr>
        <w:pStyle w:val="3"/>
        <w:widowControl/>
        <w:spacing w:beforeAutospacing="0" w:afterAutospacing="0" w:line="390" w:lineRule="exact"/>
        <w:ind w:firstLine="560" w:firstLineChars="200"/>
        <w:rPr>
          <w:rFonts w:ascii="Times New Roman" w:hAnsi="Times New Roman" w:eastAsia="黑体"/>
          <w:sz w:val="28"/>
          <w:szCs w:val="28"/>
        </w:rPr>
      </w:pPr>
      <w:r>
        <w:rPr>
          <w:rFonts w:ascii="Times New Roman" w:hAnsi="Times New Roman" w:eastAsia="黑体"/>
          <w:sz w:val="28"/>
          <w:szCs w:val="28"/>
        </w:rPr>
        <w:t>三、项目支出组织实施情况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（一）资金使用管理情况，主要包括项目资金及项目管理制度建设、日常检查监督管理等情况。</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为贯彻落实《中华人民共和国政府采购法》，严格执行建设类项目的各项政府采购制度，推进从源头上预防和治理腐败工作，确保建设类项目质量和安全，加强我局建设项目资金管理，进一步规范拨款程序、明确责任，遵循高效、安全的原则，结合我局实际，制定本制度。</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一、局项目具办股室及所属机构全面负责建设项目的实施和管理。</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二、所有项目均要严格执行国家规划部门规定的建设项目、设计审查、批准程序等制度。实行“五统一”和项目法人责任制、招投标制、工程监理制和合同管理制“四制”的管理模式，按照有关法律法规和行业标准规范，不得简化程序，做到公正、公平、公开。</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三、所有建设项目招投标工作均通过政府采购中心公开向社会进行，施工和监理单位须具有相应的资质或资格。发包单位不得将工程肢解发包。施工单位不得转包或违法分包工程，监理单位不得转让监理业务。</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四、建设项目资金拨款，均按规定根据批准的年度预算、项目施工进度、项目施工合同书提出的用款计划，经局领导班子集体研究，分管领导签批，主要领导签核后，按规定程序向财政局申报拨款。</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五、项目资金实行质量保证金制度。项目验收合格后，按项目资金概算总投资的10%预留质量保证金，使用一年后，未发现质量问题，项目施工单位申请拨款保证金，经局领导签署意见后，向财政局提交将质量保证金拨付给项目施工单位；工程存在质量问题，应将质量保证金转作维修费用，不足部分由原工程施工单位支付；造成损失的，要按照有关规定追究相关责任人的责任。</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六、对下列情况，不予拨款</w:t>
      </w:r>
    </w:p>
    <w:p>
      <w:pPr>
        <w:pStyle w:val="3"/>
        <w:widowControl/>
        <w:numPr>
          <w:ilvl w:val="0"/>
          <w:numId w:val="3"/>
        </w:numPr>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不按要求提供相关资料的；</w:t>
      </w:r>
    </w:p>
    <w:p>
      <w:pPr>
        <w:pStyle w:val="3"/>
        <w:widowControl/>
        <w:numPr>
          <w:ilvl w:val="0"/>
          <w:numId w:val="3"/>
        </w:numPr>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违反国家有关法律、法规和规章支出的。</w:t>
      </w:r>
    </w:p>
    <w:p>
      <w:pPr>
        <w:pStyle w:val="3"/>
        <w:widowControl/>
        <w:numPr>
          <w:ilvl w:val="0"/>
          <w:numId w:val="3"/>
        </w:numPr>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建立项目专项资金管理实行责任追究制，对不按规定办理专项资金的，将追究有关责任人的责任。</w:t>
      </w:r>
    </w:p>
    <w:p>
      <w:pPr>
        <w:pStyle w:val="3"/>
        <w:widowControl/>
        <w:numPr>
          <w:ilvl w:val="0"/>
          <w:numId w:val="3"/>
        </w:numPr>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加强建设项目档案工作。所有建设项目都要按照《中华人民共和国档案法》的有关规定，建立健全项目档案，从项目筹划到工程竣工验收，各环节的文件资料都要按照规定收集、整理、归档。及时登记国有资产账。</w:t>
      </w:r>
    </w:p>
    <w:p>
      <w:pPr>
        <w:pStyle w:val="3"/>
        <w:widowControl/>
        <w:numPr>
          <w:ilvl w:val="0"/>
          <w:numId w:val="3"/>
        </w:numPr>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所有项目建设将应做好公示、公开工作，主动接受财政部门、审计部门和社会各界的监督检查。</w:t>
      </w:r>
    </w:p>
    <w:p>
      <w:pPr>
        <w:pStyle w:val="3"/>
        <w:widowControl/>
        <w:spacing w:beforeAutospacing="0" w:afterAutospacing="0" w:line="39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（六）</w:t>
      </w:r>
      <w:r>
        <w:rPr>
          <w:rFonts w:ascii="Times New Roman" w:hAnsi="Times New Roman" w:eastAsia="仿宋"/>
          <w:sz w:val="28"/>
          <w:szCs w:val="28"/>
        </w:rPr>
        <w:t>项目组织实施情况，主要包括项目招投标、调整、竣工验收等情况。</w:t>
      </w:r>
    </w:p>
    <w:p>
      <w:pPr>
        <w:pStyle w:val="3"/>
        <w:widowControl/>
        <w:spacing w:beforeAutospacing="0" w:afterAutospacing="0" w:line="390" w:lineRule="exact"/>
        <w:ind w:firstLine="560" w:firstLineChars="200"/>
        <w:rPr>
          <w:rFonts w:ascii="Times New Roman" w:hAnsi="Times New Roman" w:eastAsia="黑体"/>
          <w:sz w:val="28"/>
          <w:szCs w:val="28"/>
        </w:rPr>
      </w:pPr>
      <w:r>
        <w:rPr>
          <w:rFonts w:ascii="Times New Roman" w:hAnsi="Times New Roman" w:eastAsia="黑体"/>
          <w:sz w:val="28"/>
          <w:szCs w:val="28"/>
        </w:rPr>
        <w:t>四、项目支出绩效情况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（一）项目支出决策情况</w:t>
      </w:r>
    </w:p>
    <w:p>
      <w:pPr>
        <w:pStyle w:val="3"/>
        <w:widowControl/>
        <w:spacing w:beforeAutospacing="0" w:afterAutospacing="0" w:line="39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将习近平总书记关于安全生产、应急管理、防灾减灾救灾重要论述纳入各级党委政府、各部门单位党委（党组）理论学习中心组内容和各级党校干部教育培训内容。县委书记、县长主持召开县委常委扩大会议、县政府常务会议、专题会、全县性大会10余次，组织学习习近平总书记关于安全生产、应急管理、防灾减灾救灾重要指示批示精神。</w:t>
      </w:r>
    </w:p>
    <w:p>
      <w:pPr>
        <w:pStyle w:val="3"/>
        <w:widowControl/>
        <w:spacing w:beforeAutospacing="0" w:afterAutospacing="0" w:line="390" w:lineRule="exact"/>
        <w:ind w:left="420" w:leftChars="200" w:firstLine="280" w:firstLineChars="100"/>
        <w:rPr>
          <w:rFonts w:ascii="Times New Roman" w:hAnsi="Times New Roman" w:eastAsia="仿宋"/>
          <w:sz w:val="28"/>
          <w:szCs w:val="28"/>
        </w:rPr>
      </w:pPr>
      <w:r>
        <w:rPr>
          <w:rFonts w:hint="eastAsia" w:ascii="Times New Roman" w:hAnsi="Times New Roman" w:eastAsia="仿宋"/>
          <w:sz w:val="28"/>
          <w:szCs w:val="28"/>
        </w:rPr>
        <w:t>1.</w:t>
      </w:r>
      <w:r>
        <w:rPr>
          <w:rFonts w:ascii="Times New Roman" w:hAnsi="Times New Roman" w:eastAsia="仿宋"/>
          <w:sz w:val="28"/>
          <w:szCs w:val="28"/>
        </w:rPr>
        <w:t>项目支出过程情况</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安全生产专项业务资金788.82万元。</w:t>
      </w:r>
    </w:p>
    <w:p>
      <w:pPr>
        <w:pStyle w:val="3"/>
        <w:widowControl/>
        <w:spacing w:beforeAutospacing="0" w:afterAutospacing="0" w:line="390" w:lineRule="exact"/>
        <w:ind w:firstLine="560" w:firstLineChars="200"/>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项目支出产出情况</w:t>
      </w:r>
    </w:p>
    <w:p>
      <w:pPr>
        <w:pStyle w:val="6"/>
        <w:spacing w:line="39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今年以来，根据省市县安全生产相关要求，我局积极对直管的矿山、危险化学品、烟花爆竹、工贸行业企业开展安全生产专项整治三年行动巩固提升、安全生产“四大”行动、安全生产大宣传大排查大检查大整治行动和安全生产大排查大整治大执法行动等专项行动。</w:t>
      </w:r>
    </w:p>
    <w:p>
      <w:pPr>
        <w:pStyle w:val="2"/>
        <w:spacing w:line="390" w:lineRule="exact"/>
        <w:ind w:firstLine="560"/>
        <w:rPr>
          <w:rFonts w:hint="eastAsia" w:ascii="仿宋_GB2312" w:hAnsi="宋体" w:eastAsia="仿宋_GB2312" w:cs="仿宋_GB2312"/>
          <w:color w:val="333333"/>
          <w:kern w:val="0"/>
          <w:sz w:val="28"/>
          <w:szCs w:val="28"/>
        </w:rPr>
      </w:pPr>
      <w:r>
        <w:rPr>
          <w:rFonts w:hint="eastAsia" w:ascii="仿宋_GB2312" w:hAnsi="楷体_GB2312" w:eastAsia="仿宋_GB2312" w:cs="楷体_GB2312"/>
          <w:sz w:val="28"/>
          <w:szCs w:val="28"/>
        </w:rPr>
        <w:t>一是</w:t>
      </w:r>
      <w:r>
        <w:rPr>
          <w:rFonts w:hint="eastAsia" w:ascii="仿宋_GB2312" w:hAnsi="仿宋" w:eastAsia="仿宋_GB2312" w:cs="Tahoma"/>
          <w:bCs/>
          <w:kern w:val="0"/>
          <w:sz w:val="28"/>
          <w:szCs w:val="28"/>
        </w:rPr>
        <w:t>扎实开展安全生产行政执法工作。按照年初制定的《2022年年度监督检查计划》，对全县非煤矿山井工企业、采石场、尾矿库开展了全面的行政执法检查，积极配合做好矿山股、工贸股、危化股移交的执法案件，并做好新《</w:t>
      </w:r>
      <w:r>
        <w:rPr>
          <w:rFonts w:hint="eastAsia" w:ascii="仿宋_GB2312" w:hAnsi="仿宋" w:eastAsia="仿宋_GB2312" w:cs="Tahoma"/>
          <w:bCs/>
          <w:kern w:val="0"/>
          <w:sz w:val="28"/>
          <w:szCs w:val="28"/>
          <w:lang w:eastAsia="zh-CN"/>
        </w:rPr>
        <w:t>中华人民共和国</w:t>
      </w:r>
      <w:r>
        <w:rPr>
          <w:rFonts w:hint="eastAsia" w:ascii="仿宋_GB2312" w:hAnsi="仿宋" w:eastAsia="仿宋_GB2312" w:cs="Tahoma"/>
          <w:bCs/>
          <w:kern w:val="0"/>
          <w:sz w:val="28"/>
          <w:szCs w:val="28"/>
        </w:rPr>
        <w:t>安全生产法》《湖南省安全生产条例》和《湖南省生产经营单位安全生产主体责任规定》的宣贯学习。</w:t>
      </w:r>
      <w:r>
        <w:rPr>
          <w:rFonts w:hint="eastAsia" w:ascii="仿宋_GB2312" w:hAnsi="楷体_GB2312" w:eastAsia="仿宋_GB2312" w:cs="楷体_GB2312"/>
          <w:sz w:val="28"/>
          <w:szCs w:val="28"/>
        </w:rPr>
        <w:t>二是</w:t>
      </w:r>
      <w:r>
        <w:rPr>
          <w:rFonts w:hint="eastAsia" w:ascii="仿宋_GB2312" w:hAnsi="仿宋_GB2312" w:eastAsia="仿宋_GB2312" w:cs="仿宋_GB2312"/>
          <w:sz w:val="28"/>
          <w:szCs w:val="28"/>
        </w:rPr>
        <w:t>积极推进自然灾害综合风险普查工作。做好了风险普查迎国检、省检准备工作，扎实开展多轮数据外业、内业核查，督促各成员单位扎实做好整改，取得了全省质检核查错误率最低成绩。</w:t>
      </w:r>
      <w:r>
        <w:rPr>
          <w:rFonts w:hint="eastAsia" w:ascii="仿宋_GB2312" w:hAnsi="楷体_GB2312" w:eastAsia="仿宋_GB2312" w:cs="楷体_GB2312"/>
          <w:sz w:val="28"/>
          <w:szCs w:val="28"/>
        </w:rPr>
        <w:t>三是</w:t>
      </w:r>
      <w:r>
        <w:rPr>
          <w:rFonts w:hint="eastAsia" w:ascii="仿宋_GB2312" w:hAnsi="仿宋_GB2312" w:eastAsia="仿宋_GB2312" w:cs="仿宋_GB2312"/>
          <w:sz w:val="28"/>
          <w:szCs w:val="28"/>
        </w:rPr>
        <w:t>完善和落实安全生产领域“放管服”工作机制，切实加强事中事后监管，健全完善分类分级差异化执法机制，严格处罚自由裁量，严防执法简单化、“一刀切”和逐利式执法。</w:t>
      </w:r>
      <w:r>
        <w:rPr>
          <w:rFonts w:hint="eastAsia" w:ascii="仿宋_GB2312" w:hAnsi="楷体_GB2312" w:eastAsia="仿宋_GB2312" w:cs="楷体_GB2312"/>
          <w:sz w:val="28"/>
          <w:szCs w:val="28"/>
        </w:rPr>
        <w:t>四是</w:t>
      </w:r>
      <w:r>
        <w:rPr>
          <w:rFonts w:hint="eastAsia" w:ascii="仿宋_GB2312" w:hAnsi="仿宋_GB2312" w:eastAsia="仿宋_GB2312" w:cs="仿宋_GB2312"/>
          <w:sz w:val="28"/>
          <w:szCs w:val="28"/>
        </w:rPr>
        <w:t>扎实做好防汛抗旱工作。</w:t>
      </w:r>
      <w:r>
        <w:rPr>
          <w:rFonts w:hint="eastAsia" w:ascii="仿宋_GB2312" w:eastAsia="仿宋_GB2312"/>
          <w:sz w:val="28"/>
          <w:szCs w:val="28"/>
        </w:rPr>
        <w:t>汛期以来，我县经历了8轮强降雨过程，县防指召集气象、水文、水利、自然资源、应急等部门召开了11次防汛会商会，9次抗旱会商会，研判我县防汛抗旱工作。7次启动防汛Ⅳ级应急响应、1次防汛Ⅲ级应急响应和1次抗旱Ⅳ级应急响应。2.对全县84座建档立卡水库、128处骨干山塘、107处自然灾害点、沿河低洼地段等防汛重点部位开展</w:t>
      </w:r>
      <w:r>
        <w:rPr>
          <w:rFonts w:hint="eastAsia" w:ascii="仿宋_GB2312" w:hAnsi="黑体" w:eastAsia="仿宋_GB2312" w:cs="Helvetica"/>
          <w:kern w:val="0"/>
          <w:sz w:val="28"/>
          <w:szCs w:val="28"/>
        </w:rPr>
        <w:t>巡检巡查工作</w:t>
      </w:r>
      <w:r>
        <w:rPr>
          <w:rFonts w:hint="eastAsia" w:ascii="仿宋_GB2312" w:eastAsia="仿宋_GB2312"/>
          <w:sz w:val="28"/>
          <w:szCs w:val="28"/>
        </w:rPr>
        <w:t>，对发现的问题下达交办函，严格按照市委“137”工作要求，实行隐患闭环管理，确保问题整改落实到位。3.</w:t>
      </w:r>
      <w:r>
        <w:rPr>
          <w:rFonts w:hint="eastAsia" w:ascii="仿宋_GB2312" w:hAnsi="仿宋" w:eastAsia="仿宋_GB2312" w:cs="仿宋"/>
          <w:sz w:val="28"/>
          <w:szCs w:val="28"/>
        </w:rPr>
        <w:t>抗旱期间，开展了11次人工降雨作业，发射人工增雨火箭弹38发和45发高炮人雨弹，有效缓解部分乡镇旱情。</w:t>
      </w:r>
      <w:r>
        <w:rPr>
          <w:rFonts w:hint="eastAsia" w:ascii="仿宋_GB2312" w:hAnsi="楷体_GB2312" w:eastAsia="仿宋_GB2312" w:cs="楷体_GB2312"/>
          <w:sz w:val="28"/>
          <w:szCs w:val="28"/>
        </w:rPr>
        <w:t>五是</w:t>
      </w:r>
      <w:r>
        <w:rPr>
          <w:rFonts w:hint="eastAsia" w:ascii="仿宋_GB2312" w:hAnsi="仿宋" w:eastAsia="仿宋_GB2312" w:cs="仿宋"/>
          <w:sz w:val="28"/>
          <w:szCs w:val="28"/>
        </w:rPr>
        <w:t>及时下拨救灾款物。</w:t>
      </w:r>
      <w:r>
        <w:rPr>
          <w:rFonts w:hint="eastAsia" w:ascii="仿宋_GB2312" w:hAnsi="楷体_GB2312" w:eastAsia="仿宋_GB2312" w:cs="楷体_GB2312"/>
          <w:sz w:val="28"/>
          <w:szCs w:val="28"/>
        </w:rPr>
        <w:t>六是</w:t>
      </w:r>
      <w:r>
        <w:rPr>
          <w:rFonts w:hint="eastAsia" w:ascii="仿宋_GB2312" w:hAnsi="仿宋_GB2312" w:eastAsia="仿宋_GB2312" w:cs="仿宋_GB2312"/>
          <w:sz w:val="28"/>
          <w:szCs w:val="28"/>
        </w:rPr>
        <w:t>做好森林防灭火工作。</w:t>
      </w:r>
      <w:r>
        <w:rPr>
          <w:rFonts w:hint="eastAsia" w:ascii="仿宋_GB2312" w:hAnsi="宋体" w:eastAsia="仿宋_GB2312" w:cs="仿宋_GB2312"/>
          <w:color w:val="333333"/>
          <w:kern w:val="0"/>
          <w:sz w:val="28"/>
          <w:szCs w:val="28"/>
        </w:rPr>
        <w:t>清明节前、森林防火特防期分别对辖区的森林火险隐患开展了大排查大整改活动，全面检查林缘地带和林区内的厂矿、油（气）站、易燃易爆物品仓库等，对排查出的问题，限期整改，及时消除火灾隐患。</w:t>
      </w:r>
    </w:p>
    <w:p>
      <w:pPr>
        <w:pStyle w:val="2"/>
        <w:spacing w:line="390" w:lineRule="exact"/>
        <w:ind w:firstLine="560"/>
        <w:rPr>
          <w:rFonts w:eastAsia="仿宋"/>
          <w:sz w:val="28"/>
          <w:szCs w:val="28"/>
        </w:rPr>
      </w:pPr>
      <w:r>
        <w:rPr>
          <w:rFonts w:hint="eastAsia" w:ascii="仿宋_GB2312" w:hAnsi="宋体" w:eastAsia="仿宋_GB2312" w:cs="仿宋_GB2312"/>
          <w:color w:val="333333"/>
          <w:kern w:val="0"/>
          <w:sz w:val="28"/>
          <w:szCs w:val="28"/>
        </w:rPr>
        <w:t>3、</w:t>
      </w:r>
      <w:r>
        <w:rPr>
          <w:rFonts w:eastAsia="仿宋"/>
          <w:sz w:val="28"/>
          <w:szCs w:val="28"/>
        </w:rPr>
        <w:t>项目支出效益情况</w:t>
      </w:r>
    </w:p>
    <w:p>
      <w:pPr>
        <w:pStyle w:val="3"/>
        <w:widowControl/>
        <w:spacing w:beforeAutospacing="0" w:afterAutospacing="0" w:line="390" w:lineRule="exact"/>
        <w:ind w:firstLine="560" w:firstLineChars="200"/>
        <w:rPr>
          <w:rFonts w:ascii="仿宋" w:hAnsi="仿宋" w:eastAsia="仿宋" w:cs="仿宋"/>
          <w:kern w:val="36"/>
          <w:sz w:val="28"/>
          <w:szCs w:val="28"/>
        </w:rPr>
      </w:pPr>
      <w:r>
        <w:rPr>
          <w:rFonts w:hint="eastAsia" w:ascii="仿宋" w:hAnsi="仿宋" w:eastAsia="仿宋" w:cs="仿宋"/>
          <w:kern w:val="36"/>
          <w:sz w:val="28"/>
          <w:szCs w:val="28"/>
        </w:rPr>
        <w:t>全县全年无重大安全事故发生。确保了受灾群众基本生活，加强应急预案演练，增强全民防灾减灾意识，提升公众知识普及和自救互救技能，切实减少人员伤亡和财产损失。树立安全发展理念，坚持生命至上、安全第一，完善安全生产责任制，坚决遏制重特大安全事故。确保灾情信息畅通，会同有关部门组织协调紧急转移和安置受灾群众，确保受灾群众有饭吃、有衣穿、有干净水喝、有病能及时就医、有临时安全住处。及时发放受灾群众生活救助和及时启动因灾毁损房屋恢复重建工作。</w:t>
      </w:r>
    </w:p>
    <w:p>
      <w:pPr>
        <w:pStyle w:val="3"/>
        <w:widowControl/>
        <w:numPr>
          <w:ilvl w:val="0"/>
          <w:numId w:val="4"/>
        </w:numPr>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主要经验做法、存在的问题及原因分析</w:t>
      </w:r>
    </w:p>
    <w:p>
      <w:pPr>
        <w:pStyle w:val="3"/>
        <w:widowControl/>
        <w:shd w:val="clear" w:color="auto" w:fill="FFFFFF"/>
        <w:spacing w:beforeAutospacing="0" w:afterAutospacing="0" w:line="390" w:lineRule="exact"/>
        <w:ind w:firstLine="562" w:firstLineChars="200"/>
        <w:rPr>
          <w:rFonts w:ascii="仿宋_GB2312" w:hAnsi="宋体" w:eastAsia="仿宋_GB2312" w:cs="宋体"/>
          <w:color w:val="333333"/>
          <w:sz w:val="28"/>
          <w:szCs w:val="28"/>
        </w:rPr>
      </w:pPr>
      <w:r>
        <w:rPr>
          <w:rFonts w:hint="eastAsia" w:ascii="仿宋_GB2312" w:hAnsi="宋体" w:eastAsia="仿宋_GB2312" w:cs="宋体"/>
          <w:b/>
          <w:bCs/>
          <w:color w:val="333333"/>
          <w:sz w:val="28"/>
          <w:szCs w:val="28"/>
          <w:shd w:val="clear" w:color="auto" w:fill="FFFFFF"/>
        </w:rPr>
        <w:t>（一）经验总结</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1.强化认识，重视绩效自评工作。财政支出绩效评价是单位提高行政效能和理财水平的重要举措，必须加强组织领导，总结自评工作经验，严格落实绩效管理责任，才能保质保量完成绩效自评工作任务。</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2.强化质量，规范绩效自评工作。只有通过建立科学、可量化的指标体系，认真收集整理评价基础数据资料，才能按要求完成绩效自评报告，真实反映资金使用效果。</w:t>
      </w:r>
    </w:p>
    <w:p>
      <w:pPr>
        <w:pStyle w:val="3"/>
        <w:widowControl/>
        <w:shd w:val="clear" w:color="auto" w:fill="FFFFFF"/>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3.强化落实，按时完成绩效自评工作。要统筹安排好各个环节的工作，进一步加强财务和业务股室之间的参与协助力度，加强与各科室的沟通配合、培训和指导，才能按要求完成本单位绩效自评工作。</w:t>
      </w:r>
    </w:p>
    <w:p>
      <w:pPr>
        <w:pStyle w:val="3"/>
        <w:widowControl/>
        <w:shd w:val="clear" w:color="auto" w:fill="FFFFFF"/>
        <w:spacing w:beforeAutospacing="0" w:afterAutospacing="0" w:line="390" w:lineRule="exact"/>
        <w:ind w:firstLine="562" w:firstLineChars="200"/>
        <w:rPr>
          <w:rFonts w:ascii="仿宋_GB2312" w:hAnsi="宋体" w:eastAsia="仿宋_GB2312" w:cs="宋体"/>
          <w:b/>
          <w:bCs/>
          <w:color w:val="333333"/>
          <w:sz w:val="28"/>
          <w:szCs w:val="28"/>
        </w:rPr>
      </w:pPr>
      <w:r>
        <w:rPr>
          <w:rFonts w:hint="eastAsia" w:ascii="仿宋_GB2312" w:hAnsi="宋体" w:eastAsia="仿宋_GB2312" w:cs="宋体"/>
          <w:b/>
          <w:bCs/>
          <w:color w:val="333333"/>
          <w:sz w:val="28"/>
          <w:szCs w:val="28"/>
          <w:shd w:val="clear" w:color="auto" w:fill="FFFFFF"/>
        </w:rPr>
        <w:t>（二）存在问题</w:t>
      </w:r>
    </w:p>
    <w:p>
      <w:pPr>
        <w:pStyle w:val="3"/>
        <w:widowControl/>
        <w:spacing w:beforeAutospacing="0" w:afterAutospacing="0" w:line="390" w:lineRule="exact"/>
        <w:ind w:firstLine="560" w:firstLineChars="200"/>
        <w:rPr>
          <w:rFonts w:ascii="仿宋_GB2312" w:hAnsi="宋体" w:eastAsia="仿宋_GB2312" w:cs="宋体"/>
          <w:color w:val="333333"/>
          <w:sz w:val="28"/>
          <w:szCs w:val="28"/>
          <w:shd w:val="clear" w:color="auto" w:fill="FFFFFF"/>
        </w:rPr>
      </w:pPr>
      <w:r>
        <w:rPr>
          <w:rFonts w:hint="eastAsia" w:ascii="仿宋_GB2312" w:hAnsi="宋体" w:eastAsia="仿宋_GB2312" w:cs="宋体"/>
          <w:color w:val="333333"/>
          <w:sz w:val="28"/>
          <w:szCs w:val="28"/>
          <w:shd w:val="clear" w:color="auto" w:fill="FFFFFF"/>
        </w:rPr>
        <w:t>绩效管理的经验不足，还存在绩效目标申报不够全面，绩效指标量化不够，绩效评价方法有待优化，绩效自评组织实施还不够完善等问题。</w:t>
      </w:r>
    </w:p>
    <w:p>
      <w:pPr>
        <w:pStyle w:val="3"/>
        <w:widowControl/>
        <w:spacing w:beforeAutospacing="0" w:afterAutospacing="0" w:line="390" w:lineRule="exact"/>
        <w:ind w:left="420" w:leftChars="200" w:firstLine="280" w:firstLineChars="100"/>
        <w:rPr>
          <w:rFonts w:ascii="Times New Roman" w:hAnsi="Times New Roman" w:eastAsia="仿宋"/>
          <w:sz w:val="28"/>
          <w:szCs w:val="28"/>
        </w:rPr>
      </w:pPr>
      <w:r>
        <w:rPr>
          <w:rFonts w:hint="eastAsia" w:ascii="Times New Roman" w:hAnsi="Times New Roman" w:eastAsia="仿宋"/>
          <w:sz w:val="28"/>
          <w:szCs w:val="28"/>
        </w:rPr>
        <w:t>六、</w:t>
      </w:r>
      <w:r>
        <w:rPr>
          <w:rFonts w:ascii="Times New Roman" w:hAnsi="Times New Roman" w:eastAsia="仿宋"/>
          <w:sz w:val="28"/>
          <w:szCs w:val="28"/>
        </w:rPr>
        <w:t>有关建议</w:t>
      </w:r>
    </w:p>
    <w:p>
      <w:pPr>
        <w:pStyle w:val="3"/>
        <w:widowControl/>
        <w:shd w:val="clear" w:color="auto" w:fill="FFFFFF"/>
        <w:spacing w:beforeAutospacing="0" w:afterAutospacing="0" w:line="390" w:lineRule="exact"/>
        <w:ind w:firstLine="560" w:firstLineChars="200"/>
        <w:rPr>
          <w:rFonts w:ascii="Times New Roman" w:hAnsi="Times New Roman" w:eastAsia="仿宋"/>
          <w:sz w:val="28"/>
          <w:szCs w:val="28"/>
        </w:rPr>
      </w:pPr>
      <w:r>
        <w:rPr>
          <w:rFonts w:hint="eastAsia" w:ascii="仿宋_GB2312" w:hAnsi="宋体" w:eastAsia="仿宋_GB2312" w:cs="宋体"/>
          <w:color w:val="333333"/>
          <w:sz w:val="28"/>
          <w:szCs w:val="28"/>
          <w:shd w:val="clear" w:color="auto" w:fill="FFFFFF"/>
        </w:rPr>
        <w:t>在今后的工作中需要进一步加以改进和完善，同时建议县财政局加强对部门财政支出绩效评价管理工作的培训和指导，提高部门绩效自评质量。</w:t>
      </w:r>
    </w:p>
    <w:p>
      <w:pPr>
        <w:pStyle w:val="3"/>
        <w:widowControl/>
        <w:spacing w:beforeAutospacing="0" w:afterAutospacing="0" w:line="390" w:lineRule="exact"/>
        <w:ind w:left="420" w:leftChars="200"/>
        <w:rPr>
          <w:rFonts w:ascii="Times New Roman" w:hAnsi="Times New Roman" w:eastAsia="仿宋"/>
          <w:sz w:val="28"/>
          <w:szCs w:val="28"/>
        </w:rPr>
      </w:pPr>
      <w:r>
        <w:rPr>
          <w:rFonts w:hint="eastAsia" w:ascii="Times New Roman" w:hAnsi="Times New Roman" w:eastAsia="仿宋"/>
          <w:sz w:val="28"/>
          <w:szCs w:val="28"/>
        </w:rPr>
        <w:t>七、</w:t>
      </w:r>
      <w:r>
        <w:rPr>
          <w:rFonts w:ascii="Times New Roman" w:hAnsi="Times New Roman" w:eastAsia="仿宋"/>
          <w:sz w:val="28"/>
          <w:szCs w:val="28"/>
        </w:rPr>
        <w:t>其他需要说明的问题</w:t>
      </w:r>
      <w:r>
        <w:rPr>
          <w:rFonts w:hint="eastAsia" w:ascii="Times New Roman" w:hAnsi="Times New Roman" w:eastAsia="仿宋"/>
          <w:sz w:val="28"/>
          <w:szCs w:val="28"/>
        </w:rPr>
        <w:t xml:space="preserve"> </w:t>
      </w:r>
    </w:p>
    <w:p>
      <w:pPr>
        <w:pStyle w:val="3"/>
        <w:widowControl/>
        <w:spacing w:beforeAutospacing="0" w:afterAutospacing="0" w:line="390" w:lineRule="exact"/>
        <w:ind w:left="420" w:leftChars="200"/>
        <w:rPr>
          <w:rFonts w:ascii="Times New Roman" w:hAnsi="Times New Roman" w:eastAsia="仿宋"/>
          <w:sz w:val="28"/>
          <w:szCs w:val="28"/>
        </w:rPr>
      </w:pPr>
      <w:r>
        <w:rPr>
          <w:rFonts w:hint="eastAsia" w:ascii="Times New Roman" w:hAnsi="Times New Roman" w:eastAsia="仿宋"/>
          <w:sz w:val="28"/>
          <w:szCs w:val="28"/>
        </w:rPr>
        <w:t>无。</w:t>
      </w:r>
    </w:p>
    <w:p>
      <w:pPr>
        <w:pStyle w:val="3"/>
        <w:widowControl/>
        <w:spacing w:beforeAutospacing="0" w:afterAutospacing="0" w:line="390" w:lineRule="exact"/>
        <w:ind w:left="420" w:leftChars="200"/>
        <w:rPr>
          <w:rFonts w:ascii="Times New Roman" w:hAnsi="Times New Roman" w:eastAsia="仿宋"/>
          <w:sz w:val="28"/>
          <w:szCs w:val="28"/>
        </w:rPr>
      </w:pP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报告应包括以下附件：</w:t>
      </w:r>
    </w:p>
    <w:p>
      <w:pPr>
        <w:pStyle w:val="3"/>
        <w:widowControl/>
        <w:spacing w:beforeAutospacing="0" w:afterAutospacing="0" w:line="390" w:lineRule="exact"/>
        <w:ind w:firstLine="560" w:firstLineChars="200"/>
        <w:rPr>
          <w:rFonts w:ascii="Times New Roman" w:hAnsi="Times New Roman" w:eastAsia="仿宋"/>
          <w:sz w:val="28"/>
          <w:szCs w:val="28"/>
        </w:rPr>
      </w:pPr>
      <w:r>
        <w:rPr>
          <w:rFonts w:ascii="Times New Roman" w:hAnsi="Times New Roman" w:eastAsia="仿宋"/>
          <w:sz w:val="28"/>
          <w:szCs w:val="28"/>
        </w:rPr>
        <w:t>项目支出绩效自评表（一个项目支出一张表）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F51E5"/>
    <w:multiLevelType w:val="singleLevel"/>
    <w:tmpl w:val="969F51E5"/>
    <w:lvl w:ilvl="0" w:tentative="0">
      <w:start w:val="2"/>
      <w:numFmt w:val="chineseCounting"/>
      <w:suff w:val="nothing"/>
      <w:lvlText w:val="（%1）"/>
      <w:lvlJc w:val="left"/>
      <w:rPr>
        <w:rFonts w:hint="eastAsia"/>
      </w:rPr>
    </w:lvl>
  </w:abstractNum>
  <w:abstractNum w:abstractNumId="1">
    <w:nsid w:val="B526FE2E"/>
    <w:multiLevelType w:val="singleLevel"/>
    <w:tmpl w:val="B526FE2E"/>
    <w:lvl w:ilvl="0" w:tentative="0">
      <w:start w:val="3"/>
      <w:numFmt w:val="chineseCounting"/>
      <w:suff w:val="nothing"/>
      <w:lvlText w:val="%1、"/>
      <w:lvlJc w:val="left"/>
      <w:rPr>
        <w:rFonts w:hint="eastAsia"/>
      </w:rPr>
    </w:lvl>
  </w:abstractNum>
  <w:abstractNum w:abstractNumId="2">
    <w:nsid w:val="4037FB61"/>
    <w:multiLevelType w:val="singleLevel"/>
    <w:tmpl w:val="4037FB61"/>
    <w:lvl w:ilvl="0" w:tentative="0">
      <w:start w:val="2"/>
      <w:numFmt w:val="chineseCounting"/>
      <w:suff w:val="nothing"/>
      <w:lvlText w:val="（%1）"/>
      <w:lvlJc w:val="left"/>
      <w:rPr>
        <w:rFonts w:hint="eastAsia"/>
        <w:color w:val="auto"/>
      </w:rPr>
    </w:lvl>
  </w:abstractNum>
  <w:abstractNum w:abstractNumId="3">
    <w:nsid w:val="7938255E"/>
    <w:multiLevelType w:val="singleLevel"/>
    <w:tmpl w:val="7938255E"/>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38C6353A"/>
    <w:rsid w:val="37B205A3"/>
    <w:rsid w:val="38C6353A"/>
    <w:rsid w:val="7DB5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Theme="minorEastAsia" w:cstheme="minorBidi"/>
      <w:kern w:val="2"/>
      <w:sz w:val="21"/>
      <w:szCs w:val="24"/>
      <w:lang w:val="en-US" w:eastAsia="zh-CN" w:bidi="ar-SA"/>
    </w:rPr>
  </w:style>
  <w:style w:type="paragraph" w:styleId="3">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6">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2023-08-04T09:10:00Z</dcterms:created>
  <dc:creator>Chen</dc:creator>
  <cp:lastModifiedBy>空城旧梦</cp:lastModifiedBy>
  <dcterms:modified xsi:type="dcterms:W3CDTF">2023-09-01T02:36:37Z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C4DF0A8B61994C619AF64ED0F284473C_11</vt:lpwstr>
  </property>
</Properties>
</file>