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8" w:hanging="1988" w:hangingChars="450"/>
        <w:jc w:val="center"/>
        <w:rPr>
          <w:rFonts w:hint="eastAsia" w:ascii="宋体" w:hAnsi="宋体" w:eastAsia="宋体" w:cs="宋体"/>
          <w:b/>
          <w:sz w:val="44"/>
          <w:szCs w:val="44"/>
          <w:lang w:eastAsia="zh-CN"/>
        </w:rPr>
      </w:pPr>
      <w:r>
        <w:rPr>
          <w:rFonts w:hint="eastAsia" w:ascii="宋体" w:hAnsi="宋体" w:eastAsia="宋体" w:cs="宋体"/>
          <w:b/>
          <w:sz w:val="44"/>
          <w:szCs w:val="44"/>
        </w:rPr>
        <w:t>202</w:t>
      </w:r>
      <w:r>
        <w:rPr>
          <w:rFonts w:hint="eastAsia" w:ascii="宋体" w:hAnsi="宋体" w:eastAsia="宋体" w:cs="宋体"/>
          <w:b/>
          <w:sz w:val="44"/>
          <w:szCs w:val="44"/>
          <w:lang w:val="en-US" w:eastAsia="zh-CN"/>
        </w:rPr>
        <w:t>1</w:t>
      </w:r>
      <w:r>
        <w:rPr>
          <w:rFonts w:hint="eastAsia" w:ascii="宋体" w:hAnsi="宋体" w:eastAsia="宋体" w:cs="宋体"/>
          <w:b/>
          <w:sz w:val="44"/>
          <w:szCs w:val="44"/>
        </w:rPr>
        <w:t>年度科技和工业信息化局</w:t>
      </w:r>
      <w:r>
        <w:rPr>
          <w:rFonts w:hint="eastAsia" w:ascii="宋体" w:hAnsi="宋体" w:eastAsia="宋体" w:cs="宋体"/>
          <w:b/>
          <w:sz w:val="44"/>
          <w:szCs w:val="44"/>
          <w:lang w:eastAsia="zh-CN"/>
        </w:rPr>
        <w:t>预算支出</w:t>
      </w:r>
    </w:p>
    <w:p>
      <w:pPr>
        <w:ind w:left="1988" w:hanging="1988" w:hangingChars="450"/>
        <w:jc w:val="center"/>
        <w:rPr>
          <w:rFonts w:hint="eastAsia" w:ascii="宋体" w:hAnsi="宋体" w:eastAsia="宋体" w:cs="宋体"/>
          <w:b/>
          <w:sz w:val="44"/>
          <w:szCs w:val="44"/>
        </w:rPr>
      </w:pPr>
      <w:r>
        <w:rPr>
          <w:rFonts w:hint="eastAsia" w:ascii="宋体" w:hAnsi="宋体" w:eastAsia="宋体" w:cs="宋体"/>
          <w:b/>
          <w:sz w:val="44"/>
          <w:szCs w:val="44"/>
        </w:rPr>
        <w:t>绩效评价报告</w:t>
      </w:r>
    </w:p>
    <w:p>
      <w:pPr>
        <w:ind w:firstLine="600" w:firstLineChars="200"/>
        <w:rPr>
          <w:rFonts w:hint="eastAsia" w:ascii="宋体" w:hAnsi="宋体" w:eastAsia="宋体" w:cs="宋体"/>
          <w:sz w:val="30"/>
          <w:szCs w:val="30"/>
        </w:rPr>
      </w:pPr>
    </w:p>
    <w:p>
      <w:pPr>
        <w:ind w:firstLine="600" w:firstLineChars="200"/>
        <w:rPr>
          <w:rFonts w:hint="eastAsia" w:ascii="宋体" w:hAnsi="宋体" w:eastAsia="宋体" w:cs="宋体"/>
          <w:sz w:val="30"/>
          <w:szCs w:val="30"/>
        </w:rPr>
      </w:pPr>
      <w:r>
        <w:rPr>
          <w:rFonts w:hint="eastAsia" w:ascii="宋体" w:hAnsi="宋体" w:eastAsia="宋体" w:cs="宋体"/>
          <w:sz w:val="30"/>
          <w:szCs w:val="30"/>
        </w:rPr>
        <w:t>为强化财政支出绩效管理，促进财政资金使用的科学化、合理化和精细化，</w:t>
      </w:r>
      <w:r>
        <w:rPr>
          <w:rFonts w:hint="eastAsia" w:ascii="宋体" w:hAnsi="宋体" w:eastAsia="宋体" w:cs="宋体"/>
          <w:sz w:val="30"/>
          <w:szCs w:val="30"/>
          <w:lang w:eastAsia="zh-CN"/>
        </w:rPr>
        <w:t>按财政绩效综合管理股要求，现我</w:t>
      </w:r>
      <w:r>
        <w:rPr>
          <w:rFonts w:hint="eastAsia" w:ascii="宋体" w:hAnsi="宋体" w:eastAsia="宋体" w:cs="宋体"/>
          <w:sz w:val="30"/>
          <w:szCs w:val="30"/>
        </w:rPr>
        <w:t>局</w:t>
      </w:r>
      <w:r>
        <w:rPr>
          <w:rFonts w:hint="eastAsia" w:ascii="宋体" w:hAnsi="宋体" w:eastAsia="宋体" w:cs="宋体"/>
          <w:sz w:val="30"/>
          <w:szCs w:val="30"/>
          <w:lang w:eastAsia="zh-CN"/>
        </w:rPr>
        <w:t>将</w:t>
      </w:r>
      <w:r>
        <w:rPr>
          <w:rFonts w:hint="eastAsia" w:ascii="宋体" w:hAnsi="宋体" w:eastAsia="宋体" w:cs="宋体"/>
          <w:sz w:val="30"/>
          <w:szCs w:val="30"/>
        </w:rPr>
        <w:t>202</w:t>
      </w:r>
      <w:r>
        <w:rPr>
          <w:rFonts w:hint="eastAsia" w:ascii="宋体" w:hAnsi="宋体" w:eastAsia="宋体" w:cs="宋体"/>
          <w:sz w:val="30"/>
          <w:szCs w:val="30"/>
          <w:lang w:val="en-US" w:eastAsia="zh-CN"/>
        </w:rPr>
        <w:t>1</w:t>
      </w:r>
      <w:r>
        <w:rPr>
          <w:rFonts w:hint="eastAsia" w:ascii="宋体" w:hAnsi="宋体" w:eastAsia="宋体" w:cs="宋体"/>
          <w:sz w:val="30"/>
          <w:szCs w:val="30"/>
        </w:rPr>
        <w:t>年度部门整体支出绩效进行了绩效评价</w:t>
      </w:r>
      <w:r>
        <w:rPr>
          <w:rFonts w:hint="eastAsia" w:ascii="宋体" w:hAnsi="宋体" w:eastAsia="宋体" w:cs="宋体"/>
          <w:sz w:val="30"/>
          <w:szCs w:val="30"/>
          <w:lang w:eastAsia="zh-CN"/>
        </w:rPr>
        <w:t>如下。</w:t>
      </w:r>
    </w:p>
    <w:p>
      <w:pPr>
        <w:ind w:firstLine="602" w:firstLineChars="20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一、预算支出基本情况</w:t>
      </w:r>
    </w:p>
    <w:p>
      <w:pPr>
        <w:ind w:firstLine="602" w:firstLineChars="200"/>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（一）预算支出概况。</w:t>
      </w:r>
    </w:p>
    <w:p>
      <w:pPr>
        <w:ind w:firstLine="750" w:firstLineChars="250"/>
        <w:rPr>
          <w:rFonts w:hint="eastAsia" w:ascii="宋体" w:hAnsi="宋体" w:eastAsia="宋体" w:cs="宋体"/>
          <w:sz w:val="30"/>
          <w:szCs w:val="30"/>
        </w:rPr>
      </w:pPr>
      <w:r>
        <w:rPr>
          <w:rFonts w:hint="eastAsia" w:ascii="宋体" w:hAnsi="宋体" w:eastAsia="宋体" w:cs="宋体"/>
          <w:sz w:val="30"/>
          <w:szCs w:val="30"/>
          <w:lang w:eastAsia="zh-CN"/>
        </w:rPr>
        <w:t>背景。临武县科技和工业信息化局是县政府工作部门，为正科级，加挂临武县商务局牌子。县科工局贯彻落实党中央关于科技创新、工业信息化、商务工作的方针政策和决策部署，全面落实省委、市委、县委关于科技创新、工业信息化、商务工作的部署要求，在履行职责过程中坚持和加强党对科技创新、工业信息化、商务工作的集中统一领导。</w:t>
      </w:r>
      <w:r>
        <w:rPr>
          <w:rFonts w:hint="eastAsia" w:ascii="宋体" w:hAnsi="宋体" w:eastAsia="宋体" w:cs="宋体"/>
          <w:sz w:val="30"/>
          <w:szCs w:val="30"/>
        </w:rPr>
        <w:t>县科工局机关核定行政编制29名，其中行政编制13名，暂保留机关全拨事业编制14名，待空编后予以收回，机关后勤服务事业编制2名，待空编后予以核销。领导职数：设局长1名，副局长3名，总经济师（副科级）1名。县科技情报和技术市场研究所核定全拨事业编制8名；县可持续发展事务中心全拨事业编制3人；县投资促进事务中心19名，其中差拨人员</w:t>
      </w:r>
      <w:r>
        <w:rPr>
          <w:rFonts w:hint="eastAsia" w:ascii="宋体" w:hAnsi="宋体" w:eastAsia="宋体" w:cs="宋体"/>
          <w:sz w:val="30"/>
          <w:szCs w:val="30"/>
          <w:lang w:val="en-US" w:eastAsia="zh-CN"/>
        </w:rPr>
        <w:t>8人，自收自支1人</w:t>
      </w:r>
      <w:r>
        <w:rPr>
          <w:rFonts w:hint="eastAsia" w:ascii="宋体" w:hAnsi="宋体" w:eastAsia="宋体" w:cs="宋体"/>
          <w:sz w:val="30"/>
          <w:szCs w:val="30"/>
        </w:rPr>
        <w:t>。市场服务中心全拨事业编制30名，实际58人，属独立核算机构。科工局实有在职人数63人，企业返聘人员4人，临时工</w:t>
      </w:r>
      <w:r>
        <w:rPr>
          <w:rFonts w:hint="eastAsia" w:ascii="宋体" w:hAnsi="宋体" w:eastAsia="宋体" w:cs="宋体"/>
          <w:sz w:val="30"/>
          <w:szCs w:val="30"/>
          <w:lang w:val="en-US" w:eastAsia="zh-CN"/>
        </w:rPr>
        <w:t>3</w:t>
      </w:r>
      <w:r>
        <w:rPr>
          <w:rFonts w:hint="eastAsia" w:ascii="宋体" w:hAnsi="宋体" w:eastAsia="宋体" w:cs="宋体"/>
          <w:sz w:val="30"/>
          <w:szCs w:val="30"/>
        </w:rPr>
        <w:t>人，离退人员1</w:t>
      </w:r>
      <w:r>
        <w:rPr>
          <w:rFonts w:hint="eastAsia" w:ascii="宋体" w:hAnsi="宋体" w:eastAsia="宋体" w:cs="宋体"/>
          <w:sz w:val="30"/>
          <w:szCs w:val="30"/>
          <w:lang w:val="en-US" w:eastAsia="zh-CN"/>
        </w:rPr>
        <w:t>04</w:t>
      </w:r>
      <w:r>
        <w:rPr>
          <w:rFonts w:hint="eastAsia" w:ascii="宋体" w:hAnsi="宋体" w:eastAsia="宋体" w:cs="宋体"/>
          <w:sz w:val="30"/>
          <w:szCs w:val="30"/>
        </w:rPr>
        <w:t>人。</w:t>
      </w:r>
    </w:p>
    <w:p>
      <w:pPr>
        <w:ind w:firstLine="600" w:firstLineChars="200"/>
        <w:rPr>
          <w:rFonts w:hint="eastAsia" w:ascii="宋体" w:hAnsi="宋体" w:eastAsia="宋体" w:cs="宋体"/>
          <w:sz w:val="30"/>
          <w:szCs w:val="30"/>
        </w:rPr>
      </w:pPr>
      <w:r>
        <w:rPr>
          <w:rFonts w:hint="eastAsia" w:ascii="宋体" w:hAnsi="宋体" w:eastAsia="宋体" w:cs="宋体"/>
          <w:sz w:val="30"/>
          <w:szCs w:val="30"/>
          <w:lang w:eastAsia="zh-CN"/>
        </w:rPr>
        <w:t>主要内容：科工局</w:t>
      </w:r>
      <w:r>
        <w:rPr>
          <w:rFonts w:hint="eastAsia" w:ascii="宋体" w:hAnsi="宋体" w:eastAsia="宋体" w:cs="宋体"/>
          <w:sz w:val="30"/>
          <w:szCs w:val="30"/>
        </w:rPr>
        <w:t>本级2021年度收入总预算</w:t>
      </w:r>
      <w:r>
        <w:rPr>
          <w:rFonts w:hint="eastAsia" w:ascii="宋体" w:hAnsi="宋体" w:eastAsia="宋体" w:cs="宋体"/>
          <w:sz w:val="30"/>
          <w:szCs w:val="30"/>
          <w:lang w:val="en-US" w:eastAsia="zh-CN"/>
        </w:rPr>
        <w:t>887.8</w:t>
      </w:r>
      <w:r>
        <w:rPr>
          <w:rFonts w:hint="eastAsia" w:ascii="宋体" w:hAnsi="宋体" w:eastAsia="宋体" w:cs="宋体"/>
          <w:sz w:val="30"/>
          <w:szCs w:val="30"/>
        </w:rPr>
        <w:t>万元，支出总预算</w:t>
      </w:r>
      <w:r>
        <w:rPr>
          <w:rFonts w:hint="eastAsia" w:ascii="宋体" w:hAnsi="宋体" w:eastAsia="宋体" w:cs="宋体"/>
          <w:sz w:val="30"/>
          <w:szCs w:val="30"/>
          <w:lang w:val="en-US" w:eastAsia="zh-CN"/>
        </w:rPr>
        <w:t>887.8</w:t>
      </w:r>
      <w:r>
        <w:rPr>
          <w:rFonts w:hint="eastAsia" w:ascii="宋体" w:hAnsi="宋体" w:eastAsia="宋体" w:cs="宋体"/>
          <w:sz w:val="30"/>
          <w:szCs w:val="30"/>
        </w:rPr>
        <w:t>万元，其中:</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1、基本支出</w:t>
      </w:r>
      <w:r>
        <w:rPr>
          <w:rFonts w:hint="eastAsia" w:ascii="宋体" w:hAnsi="宋体" w:eastAsia="宋体" w:cs="宋体"/>
          <w:sz w:val="30"/>
          <w:szCs w:val="30"/>
          <w:lang w:val="en-US" w:eastAsia="zh-CN"/>
        </w:rPr>
        <w:t>765.8</w:t>
      </w:r>
      <w:r>
        <w:rPr>
          <w:rFonts w:hint="eastAsia" w:ascii="宋体" w:hAnsi="宋体" w:eastAsia="宋体" w:cs="宋体"/>
          <w:sz w:val="30"/>
          <w:szCs w:val="30"/>
        </w:rPr>
        <w:t>万元，（其中：①工资福利支出</w:t>
      </w:r>
      <w:r>
        <w:rPr>
          <w:rFonts w:hint="eastAsia" w:ascii="宋体" w:hAnsi="宋体" w:eastAsia="宋体" w:cs="宋体"/>
          <w:sz w:val="30"/>
          <w:szCs w:val="30"/>
          <w:lang w:val="en-US" w:eastAsia="zh-CN"/>
        </w:rPr>
        <w:t>718.9万元</w:t>
      </w:r>
      <w:r>
        <w:rPr>
          <w:rFonts w:hint="eastAsia" w:ascii="宋体" w:hAnsi="宋体" w:eastAsia="宋体" w:cs="宋体"/>
          <w:sz w:val="30"/>
          <w:szCs w:val="30"/>
        </w:rPr>
        <w:t>；②一般商品和服务支出</w:t>
      </w:r>
      <w:r>
        <w:rPr>
          <w:rFonts w:hint="eastAsia" w:ascii="宋体" w:hAnsi="宋体" w:eastAsia="宋体" w:cs="宋体"/>
          <w:sz w:val="30"/>
          <w:szCs w:val="30"/>
          <w:lang w:val="en-US" w:eastAsia="zh-CN"/>
        </w:rPr>
        <w:t>46.9</w:t>
      </w:r>
      <w:r>
        <w:rPr>
          <w:rFonts w:hint="eastAsia" w:ascii="宋体" w:hAnsi="宋体" w:eastAsia="宋体" w:cs="宋体"/>
          <w:sz w:val="30"/>
          <w:szCs w:val="30"/>
        </w:rPr>
        <w:t>万元；③对个人和家庭的补助</w:t>
      </w:r>
      <w:r>
        <w:rPr>
          <w:rFonts w:hint="eastAsia" w:ascii="宋体" w:hAnsi="宋体" w:eastAsia="宋体" w:cs="宋体"/>
          <w:sz w:val="30"/>
          <w:szCs w:val="30"/>
          <w:lang w:val="en-US" w:eastAsia="zh-CN"/>
        </w:rPr>
        <w:t>0</w:t>
      </w:r>
      <w:r>
        <w:rPr>
          <w:rFonts w:hint="eastAsia" w:ascii="宋体" w:hAnsi="宋体" w:eastAsia="宋体" w:cs="宋体"/>
          <w:sz w:val="30"/>
          <w:szCs w:val="30"/>
        </w:rPr>
        <w:t>万元</w:t>
      </w:r>
      <w:r>
        <w:rPr>
          <w:rFonts w:hint="eastAsia" w:ascii="宋体" w:hAnsi="宋体" w:eastAsia="宋体" w:cs="宋体"/>
          <w:sz w:val="30"/>
          <w:szCs w:val="30"/>
          <w:lang w:eastAsia="zh-CN"/>
        </w:rPr>
        <w:t>；</w:t>
      </w:r>
      <w:r>
        <w:rPr>
          <w:rFonts w:hint="eastAsia" w:ascii="宋体" w:hAnsi="宋体" w:eastAsia="宋体" w:cs="宋体"/>
          <w:sz w:val="30"/>
          <w:szCs w:val="30"/>
        </w:rPr>
        <w:t>）是指为保障单位机构正常运转、完成日常工作任务而发生的各项支出，包括用于基本工资、津贴补贴等人员经费以及办公费、印刷费、水电费、办公设备购置等日常公用经费。</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2、项目支出</w:t>
      </w:r>
      <w:r>
        <w:rPr>
          <w:rFonts w:hint="eastAsia" w:ascii="宋体" w:hAnsi="宋体" w:eastAsia="宋体" w:cs="宋体"/>
          <w:sz w:val="30"/>
          <w:szCs w:val="30"/>
          <w:lang w:val="en-US" w:eastAsia="zh-CN"/>
        </w:rPr>
        <w:t>122</w:t>
      </w:r>
      <w:r>
        <w:rPr>
          <w:rFonts w:hint="eastAsia" w:ascii="宋体" w:hAnsi="宋体" w:eastAsia="宋体" w:cs="宋体"/>
          <w:sz w:val="30"/>
          <w:szCs w:val="30"/>
        </w:rPr>
        <w:t>.00万元,</w:t>
      </w:r>
      <w:r>
        <w:rPr>
          <w:rFonts w:hint="eastAsia" w:ascii="宋体" w:hAnsi="宋体" w:eastAsia="宋体" w:cs="宋体"/>
          <w:sz w:val="30"/>
          <w:szCs w:val="30"/>
          <w:lang w:eastAsia="zh-CN"/>
        </w:rPr>
        <w:t>其中：专项商品和服务支出</w:t>
      </w:r>
      <w:r>
        <w:rPr>
          <w:rFonts w:hint="eastAsia" w:ascii="宋体" w:hAnsi="宋体" w:eastAsia="宋体" w:cs="宋体"/>
          <w:sz w:val="30"/>
          <w:szCs w:val="30"/>
          <w:lang w:val="en-US" w:eastAsia="zh-CN"/>
        </w:rPr>
        <w:t>68.00万元；对企业补助54.00万元。</w:t>
      </w:r>
      <w:r>
        <w:rPr>
          <w:rFonts w:hint="eastAsia" w:ascii="宋体" w:hAnsi="宋体" w:eastAsia="宋体" w:cs="宋体"/>
          <w:sz w:val="30"/>
          <w:szCs w:val="30"/>
        </w:rPr>
        <w:t>其中：</w:t>
      </w:r>
      <w:r>
        <w:rPr>
          <w:rFonts w:hint="eastAsia" w:ascii="宋体" w:hAnsi="宋体" w:eastAsia="宋体" w:cs="宋体"/>
          <w:sz w:val="30"/>
          <w:szCs w:val="30"/>
          <w:lang w:eastAsia="zh-CN"/>
        </w:rPr>
        <w:t>东山钨矿、茶山铅锌矿两矿</w:t>
      </w:r>
      <w:r>
        <w:rPr>
          <w:rFonts w:hint="eastAsia" w:ascii="宋体" w:hAnsi="宋体" w:eastAsia="宋体" w:cs="宋体"/>
          <w:sz w:val="30"/>
          <w:szCs w:val="30"/>
          <w:lang w:val="en-US" w:eastAsia="zh-CN"/>
        </w:rPr>
        <w:t>78、83年回乡农民轮换工生活补贴资金9.4万元；电子商务产业发展工业经费10万元；企改返聘人员工资及各种保险经费5万元；招商引资工作经费25万元；处理改革改制遗留问题工作经费10万元；留守人员经费39.6万元；创新示范工作经费20万元；散装水泥宣传及培训经费3万元。</w:t>
      </w:r>
    </w:p>
    <w:p>
      <w:pPr>
        <w:ind w:firstLine="904" w:firstLineChars="300"/>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（二）预算资金使用管理情况。</w:t>
      </w:r>
    </w:p>
    <w:p>
      <w:pPr>
        <w:ind w:firstLine="888" w:firstLineChars="296"/>
        <w:rPr>
          <w:rFonts w:hint="eastAsia" w:ascii="宋体" w:hAnsi="宋体" w:eastAsia="宋体" w:cs="宋体"/>
          <w:sz w:val="30"/>
          <w:szCs w:val="30"/>
        </w:rPr>
      </w:pPr>
      <w:r>
        <w:rPr>
          <w:rFonts w:hint="eastAsia" w:ascii="宋体" w:hAnsi="宋体" w:eastAsia="宋体" w:cs="宋体"/>
          <w:sz w:val="30"/>
          <w:szCs w:val="30"/>
          <w:lang w:eastAsia="zh-CN"/>
        </w:rPr>
        <w:t>县科技和工业信息化局</w:t>
      </w:r>
      <w:r>
        <w:rPr>
          <w:rFonts w:hint="eastAsia" w:ascii="宋体" w:hAnsi="宋体" w:eastAsia="宋体" w:cs="宋体"/>
          <w:sz w:val="30"/>
          <w:szCs w:val="30"/>
        </w:rPr>
        <w:t>只有本级，没有其他二级预算单位。根据《中华人民共和国预算法》有关规定，制定了预算资金和项目管理制度，并制定了预算资金使用流程图，严格按照批复的预算项目、科目和数额执行预算。预算资金投向结构合理，预算资金拨付及时，项目立项、申报、评审、监督管理、验收等各阶段组织实施合规，实行“专款专用”政策，不违规挪用预算资金，结合年度工作任务，按照均衡有序的原则合理使用预算资金，加快项目执行和项目支出的进度。同时主动在政府门户网站向社会公开预算，强化绩效意识，树立“用钱必问效、无效必问责”思想，严格按照绩效目标组织项目实施。</w:t>
      </w:r>
    </w:p>
    <w:p>
      <w:pPr>
        <w:pStyle w:val="2"/>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（三）预算支出绩效目标完成程度及绩效评价指标分析</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themeColor="text1"/>
          <w:sz w:val="30"/>
          <w:szCs w:val="30"/>
          <w:lang w:val="en-US" w:eastAsia="zh-CN"/>
          <w14:textFill>
            <w14:solidFill>
              <w14:schemeClr w14:val="tx1"/>
            </w14:solidFill>
          </w14:textFill>
        </w:rPr>
        <w:t>1.新型工业化加速推进，制造业规模持续壮大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一是工业运行总体平稳，主要指标排名全市前列。</w:t>
      </w:r>
      <w:r>
        <w:rPr>
          <w:rFonts w:hint="eastAsia" w:ascii="宋体" w:hAnsi="宋体" w:eastAsia="宋体" w:cs="宋体"/>
          <w:color w:val="000000" w:themeColor="text1"/>
          <w:kern w:val="2"/>
          <w:sz w:val="30"/>
          <w:szCs w:val="30"/>
          <w:lang w:val="en-US" w:eastAsia="zh-CN" w:bidi="ar-SA"/>
          <w14:textFill>
            <w14:solidFill>
              <w14:schemeClr w14:val="tx1"/>
            </w14:solidFill>
          </w14:textFill>
        </w:rPr>
        <w:t>全县规模工业增加值同比增长10.6%，排名全市第1位；工业固定资产投资同比增长29.6%；工业技改投资同比增长29.8%；工业企业实缴税金同比增长31.2%，排名全市第2位；制造业占GDP比重为18.1%；新增规模工业企业13家。</w:t>
      </w: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二是重点项目建设顺利，产业链发展进一步完善。</w:t>
      </w:r>
      <w:r>
        <w:rPr>
          <w:rFonts w:hint="eastAsia" w:ascii="宋体" w:hAnsi="宋体" w:eastAsia="宋体" w:cs="宋体"/>
          <w:b w:val="0"/>
          <w:bCs w:val="0"/>
          <w:color w:val="000000" w:themeColor="text1"/>
          <w:kern w:val="2"/>
          <w:sz w:val="30"/>
          <w:szCs w:val="30"/>
          <w:lang w:val="zh-CN" w:eastAsia="zh-CN" w:bidi="ar-SA"/>
          <w14:textFill>
            <w14:solidFill>
              <w14:schemeClr w14:val="tx1"/>
            </w14:solidFill>
          </w14:textFill>
        </w:rPr>
        <w:t>在克服年初工业固投负增长的不利局面后，全县工业固投从二季度开始实现恢复性增长。2021年我县纳入市“四个一批”重大工业项目共9个，其中开工项目4个、竣工项目2个、达产项目3个。</w:t>
      </w: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4个开工项目累计完成投资41.76亿元，完成年度投资计划的130%，2个竣工项目累计完成投资4.7亿元，完成年度投资计划的132%，3个达产项目均已完成年度建设内容并顺利达产，全年新增产值近2亿元。三是争资立项再创佳绩，企业获得感不断增强。2021年以来，指导湘能重工、久森新能源、湘电新能源、舜华鸭业、小徐瓜瓜等24家企业申报省级税收增量奖补项目、省中小企业发展专项资金项目、制造强省专项资金项目、移动互联网专项资金项目、全省100个产品创新项目，成功帮助企业争取到上级各类专项资金779.88万元。四是发展平台不断优化，重点企业质效明显提升。我县工业园区成</w:t>
      </w:r>
      <w:r>
        <w:rPr>
          <w:rFonts w:hint="eastAsia" w:ascii="宋体" w:hAnsi="宋体" w:eastAsia="宋体" w:cs="宋体"/>
          <w:color w:val="000000" w:themeColor="text1"/>
          <w:kern w:val="2"/>
          <w:sz w:val="30"/>
          <w:szCs w:val="30"/>
          <w:lang w:val="en-US" w:eastAsia="zh-CN" w:bidi="ar-SA"/>
          <w14:textFill>
            <w14:solidFill>
              <w14:schemeClr w14:val="tx1"/>
            </w14:solidFill>
          </w14:textFill>
        </w:rPr>
        <w:t>功创建“湖南省级新型工业化示范基地”，舜华鸭业成功认定“湖南省工业品牌培育示范企业”，东佳电子成功获评“省级工业质量标杆企业”，久森新能源顺利通过湖南省第九批新材料企业认定，舜华鸭业、南方矿业获得市级优秀创业团队荣誉称号，东山云雾茶成功获得市级企业技术中心认定，久森新能源、小徐瓜瓜成功创建市级智能示范车间等。</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themeColor="text1"/>
          <w:sz w:val="30"/>
          <w:szCs w:val="30"/>
          <w:lang w:val="en-US" w:eastAsia="zh-CN"/>
          <w14:textFill>
            <w14:solidFill>
              <w14:schemeClr w14:val="tx1"/>
            </w14:solidFill>
          </w14:textFill>
        </w:rPr>
        <w:t>2.5G网络建设有序推进，信息服务能力明显提升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依据《临武县推进5G网络建设和应用实施方案》和《临武县推进5G网络建设和应用工作协调小组工作开展机制》文件要求，大力实施5G建设项目。今年来已完成移动52个5G基站基础建设，完成电信62个5G基站基础建设，且运营商均已开通基站。2022年预计建设85个5G基站。</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themeColor="text1"/>
          <w:sz w:val="30"/>
          <w:szCs w:val="30"/>
          <w:lang w:val="en-US" w:eastAsia="zh-CN"/>
          <w14:textFill>
            <w14:solidFill>
              <w14:schemeClr w14:val="tx1"/>
            </w14:solidFill>
          </w14:textFill>
        </w:rPr>
        <w:t>3.科技创新体系不断完善，企业创新活力充分激发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color w:val="000000" w:themeColor="text1"/>
          <w:sz w:val="30"/>
          <w:szCs w:val="30"/>
          <w:lang w:val="zh-CN" w:eastAsia="zh-CN"/>
          <w14:textFill>
            <w14:solidFill>
              <w14:schemeClr w14:val="tx1"/>
            </w14:solidFill>
          </w14:textFill>
        </w:rPr>
      </w:pPr>
      <w:r>
        <w:rPr>
          <w:rFonts w:hint="eastAsia" w:ascii="宋体" w:hAnsi="宋体" w:eastAsia="宋体" w:cs="宋体"/>
          <w:b w:val="0"/>
          <w:bCs w:val="0"/>
          <w:color w:val="000000" w:themeColor="text1"/>
          <w:spacing w:val="0"/>
          <w:kern w:val="0"/>
          <w:sz w:val="30"/>
          <w:szCs w:val="30"/>
          <w:lang w:val="en-US" w:eastAsia="zh-CN" w:bidi="ar-SA"/>
          <w14:textFill>
            <w14:solidFill>
              <w14:schemeClr w14:val="tx1"/>
            </w14:solidFill>
          </w14:textFill>
        </w:rPr>
        <w:t>一是</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企业创新主体地位进一步凸显。今年来，我局一方面积极开展国家高新技术企业培育。围绕六大主导产业和五大产业集聚区建设，筛选并推荐了舜华鸭业、舜森电力、九翊云动等</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11</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家企业分两批申报2021年国家高新技术企业，第一批已有</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5家企业成功通过认定，1家企业通过重新认定，第二批申报高企的5家企业目前已顺利通过公示，预计年内我县高企数量有望实现倍增，一举突破20家。</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同时将盛武新能源、湘能重工、嘉宇矿业等12家具有技术创新潜力的企业纳入了县高新技术企业后备库。另一方面加大了科技型中小企业培育，组织指导舜鸿生态农业、华太科技等</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25</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家企业先后纳入湖南省2021年入库科技型中小企业名单，通过对科技型中小企业实行常态化科技培训服务，助推企业创新发展。</w:t>
      </w:r>
      <w:r>
        <w:rPr>
          <w:rFonts w:hint="eastAsia" w:ascii="宋体" w:hAnsi="宋体" w:eastAsia="宋体" w:cs="宋体"/>
          <w:b/>
          <w:bCs/>
          <w:color w:val="000000" w:themeColor="text1"/>
          <w:spacing w:val="0"/>
          <w:kern w:val="0"/>
          <w:sz w:val="30"/>
          <w:szCs w:val="30"/>
          <w:lang w:val="zh-CN" w:eastAsia="zh-CN" w:bidi="ar-SA"/>
          <w14:textFill>
            <w14:solidFill>
              <w14:schemeClr w14:val="tx1"/>
            </w14:solidFill>
          </w14:textFill>
        </w:rPr>
        <w:t>二是</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重点科技项目有序推进。围绕农产品加工、新能源、电子信息、建筑新材料等产业，积极向上推荐和谐农业、久森新能源、东佳电子等行业龙头企业申报省级科技计划项目，开展重点领域技术攻关，辐射带动产业链上下企业创新可持续发展。指导协助东佳电子、久森新能源等企业申报省级财政研发增量奖补资金，年内共争取奖补资金75.78万元。</w:t>
      </w:r>
      <w:r>
        <w:rPr>
          <w:rFonts w:hint="eastAsia" w:ascii="宋体" w:hAnsi="宋体" w:eastAsia="宋体" w:cs="宋体"/>
          <w:b/>
          <w:bCs/>
          <w:color w:val="000000" w:themeColor="text1"/>
          <w:spacing w:val="0"/>
          <w:kern w:val="0"/>
          <w:sz w:val="30"/>
          <w:szCs w:val="30"/>
          <w:lang w:val="zh-CN" w:eastAsia="zh-CN" w:bidi="ar-SA"/>
          <w14:textFill>
            <w14:solidFill>
              <w14:schemeClr w14:val="tx1"/>
            </w14:solidFill>
          </w14:textFill>
        </w:rPr>
        <w:t>三是</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创新平台进一步健全。加快推进东佳电子高分子叠层固态电容器技术研发实验室建设，该实验室占地2000平方米，拥有各类专业研发设备近100套，对我县电子信息产业重点技术研发具有十分重要的意义。</w:t>
      </w:r>
      <w:r>
        <w:rPr>
          <w:rFonts w:hint="eastAsia" w:ascii="宋体" w:hAnsi="宋体" w:eastAsia="宋体" w:cs="宋体"/>
          <w:color w:val="000000" w:themeColor="text1"/>
          <w:kern w:val="2"/>
          <w:sz w:val="30"/>
          <w:szCs w:val="30"/>
          <w:lang w:val="en-US" w:eastAsia="zh-CN" w:bidi="ar"/>
          <w14:textFill>
            <w14:solidFill>
              <w14:schemeClr w14:val="tx1"/>
            </w14:solidFill>
          </w14:textFill>
        </w:rPr>
        <w:t>指导协助小徐瓜瓜“郴州市发酵制品研发中心”和闽艺缘雕塑公司“郴州市通天玉加工技术研发中心”成功认定为市级研发中心。</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临武智慧谷科技产业园和临武宝玉石创新创业基地成功认定为省级众创空间，其中临武智慧谷科技产业园已入驻企业15家，双创团队6个；临武宝玉石创新创业基地已入驻企业10家，双创团队10个，并引入湖南大司徒品牌管理有限公司（第三方服务机构），设立了规模为100万元的种子基金池，先后有4家入驻企业获得总计90万元种子基金扶持。两个众创空间今年来成功转移转化科技成果4项；举办创业专题活动15场，参与人数达600多人次，累计提供创业培训、创业辅导、创投对接等服务30余次，有力推进了全县创新创业。</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全县全社会研发经费投入预计完成</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2.5</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亿元；</w:t>
      </w:r>
      <w:r>
        <w:rPr>
          <w:rFonts w:hint="eastAsia" w:ascii="宋体" w:hAnsi="宋体" w:eastAsia="宋体" w:cs="宋体"/>
          <w:color w:val="000000" w:themeColor="text1"/>
          <w:sz w:val="30"/>
          <w:szCs w:val="30"/>
          <w:lang w:bidi="ar"/>
          <w14:textFill>
            <w14:solidFill>
              <w14:schemeClr w14:val="tx1"/>
            </w14:solidFill>
          </w14:textFill>
        </w:rPr>
        <w:t>高新技术产业增加值完成</w:t>
      </w:r>
      <w:r>
        <w:rPr>
          <w:rFonts w:hint="eastAsia" w:ascii="宋体" w:hAnsi="宋体" w:eastAsia="宋体" w:cs="宋体"/>
          <w:color w:val="000000" w:themeColor="text1"/>
          <w:sz w:val="30"/>
          <w:szCs w:val="30"/>
          <w:lang w:val="en-US" w:eastAsia="zh-CN" w:bidi="ar"/>
          <w14:textFill>
            <w14:solidFill>
              <w14:schemeClr w14:val="tx1"/>
            </w14:solidFill>
          </w14:textFill>
        </w:rPr>
        <w:t>20.9</w:t>
      </w:r>
      <w:r>
        <w:rPr>
          <w:rFonts w:hint="eastAsia" w:ascii="宋体" w:hAnsi="宋体" w:eastAsia="宋体" w:cs="宋体"/>
          <w:color w:val="000000" w:themeColor="text1"/>
          <w:sz w:val="30"/>
          <w:szCs w:val="30"/>
          <w:lang w:bidi="ar"/>
          <w14:textFill>
            <w14:solidFill>
              <w14:schemeClr w14:val="tx1"/>
            </w14:solidFill>
          </w14:textFill>
        </w:rPr>
        <w:t>亿元</w:t>
      </w:r>
      <w:r>
        <w:rPr>
          <w:rFonts w:hint="eastAsia" w:ascii="宋体" w:hAnsi="宋体" w:eastAsia="宋体" w:cs="宋体"/>
          <w:color w:val="000000" w:themeColor="text1"/>
          <w:sz w:val="30"/>
          <w:szCs w:val="30"/>
          <w:lang w:eastAsia="zh-CN" w:bidi="ar"/>
          <w14:textFill>
            <w14:solidFill>
              <w14:schemeClr w14:val="tx1"/>
            </w14:solidFill>
          </w14:textFill>
        </w:rPr>
        <w:t>，占</w:t>
      </w:r>
      <w:r>
        <w:rPr>
          <w:rFonts w:hint="eastAsia" w:ascii="宋体" w:hAnsi="宋体" w:eastAsia="宋体" w:cs="宋体"/>
          <w:color w:val="000000" w:themeColor="text1"/>
          <w:sz w:val="30"/>
          <w:szCs w:val="30"/>
          <w:lang w:val="en-US" w:eastAsia="zh-CN" w:bidi="ar"/>
          <w14:textFill>
            <w14:solidFill>
              <w14:schemeClr w14:val="tx1"/>
            </w14:solidFill>
          </w14:textFill>
        </w:rPr>
        <w:t>GDP比重13%，同比增长18.8%</w:t>
      </w:r>
      <w:r>
        <w:rPr>
          <w:rFonts w:hint="eastAsia" w:ascii="宋体" w:hAnsi="宋体" w:eastAsia="宋体" w:cs="宋体"/>
          <w:color w:val="000000" w:themeColor="text1"/>
          <w:sz w:val="30"/>
          <w:szCs w:val="30"/>
          <w:lang w:bidi="ar"/>
          <w14:textFill>
            <w14:solidFill>
              <w14:schemeClr w14:val="tx1"/>
            </w14:solidFill>
          </w14:textFill>
        </w:rPr>
        <w:t>；技术合同交易额完成</w:t>
      </w:r>
      <w:r>
        <w:rPr>
          <w:rFonts w:hint="eastAsia" w:ascii="宋体" w:hAnsi="宋体" w:eastAsia="宋体" w:cs="宋体"/>
          <w:color w:val="000000" w:themeColor="text1"/>
          <w:sz w:val="30"/>
          <w:szCs w:val="30"/>
          <w:lang w:val="en-US" w:eastAsia="zh-CN" w:bidi="ar"/>
          <w14:textFill>
            <w14:solidFill>
              <w14:schemeClr w14:val="tx1"/>
            </w14:solidFill>
          </w14:textFill>
        </w:rPr>
        <w:t>3.348亿</w:t>
      </w:r>
      <w:r>
        <w:rPr>
          <w:rFonts w:hint="eastAsia" w:ascii="宋体" w:hAnsi="宋体" w:eastAsia="宋体" w:cs="宋体"/>
          <w:color w:val="000000" w:themeColor="text1"/>
          <w:sz w:val="30"/>
          <w:szCs w:val="30"/>
          <w:lang w:bidi="ar"/>
          <w14:textFill>
            <w14:solidFill>
              <w14:schemeClr w14:val="tx1"/>
            </w14:solidFill>
          </w14:textFill>
        </w:rPr>
        <w:t>元，占全年任务的</w:t>
      </w:r>
      <w:r>
        <w:rPr>
          <w:rFonts w:hint="eastAsia" w:ascii="宋体" w:hAnsi="宋体" w:eastAsia="宋体" w:cs="宋体"/>
          <w:color w:val="000000" w:themeColor="text1"/>
          <w:sz w:val="30"/>
          <w:szCs w:val="30"/>
          <w:lang w:val="en-US" w:eastAsia="zh-CN" w:bidi="ar"/>
          <w14:textFill>
            <w14:solidFill>
              <w14:schemeClr w14:val="tx1"/>
            </w14:solidFill>
          </w14:textFill>
        </w:rPr>
        <w:t>263</w:t>
      </w:r>
      <w:r>
        <w:rPr>
          <w:rFonts w:hint="eastAsia" w:ascii="宋体" w:hAnsi="宋体" w:eastAsia="宋体" w:cs="宋体"/>
          <w:color w:val="000000" w:themeColor="text1"/>
          <w:sz w:val="30"/>
          <w:szCs w:val="30"/>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left"/>
        <w:textAlignment w:val="auto"/>
        <w:rPr>
          <w:rFonts w:hint="eastAsia" w:ascii="宋体" w:hAnsi="宋体" w:eastAsia="宋体" w:cs="宋体"/>
          <w:b w:val="0"/>
          <w:bCs w:val="0"/>
          <w:color w:val="000000" w:themeColor="text1"/>
          <w:sz w:val="30"/>
          <w:szCs w:val="30"/>
          <w:lang w:val="en-US" w:eastAsia="zh-CN" w:bidi="ar"/>
          <w14:textFill>
            <w14:solidFill>
              <w14:schemeClr w14:val="tx1"/>
            </w14:solidFill>
          </w14:textFill>
        </w:rPr>
      </w:pPr>
      <w:r>
        <w:rPr>
          <w:rFonts w:hint="eastAsia" w:ascii="宋体" w:hAnsi="宋体" w:eastAsia="宋体" w:cs="宋体"/>
          <w:b w:val="0"/>
          <w:bCs w:val="0"/>
          <w:color w:val="000000" w:themeColor="text1"/>
          <w:sz w:val="30"/>
          <w:szCs w:val="30"/>
          <w:lang w:val="en-US" w:eastAsia="zh-CN" w:bidi="ar"/>
          <w14:textFill>
            <w14:solidFill>
              <w14:schemeClr w14:val="tx1"/>
            </w14:solidFill>
          </w14:textFill>
        </w:rPr>
        <w:t>4.内需潜力持续释放，内循环活力日益强劲</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pP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今年来，我局</w:t>
      </w:r>
      <w:r>
        <w:rPr>
          <w:rFonts w:hint="eastAsia" w:ascii="宋体" w:hAnsi="宋体" w:eastAsia="宋体" w:cs="宋体"/>
          <w:b/>
          <w:bCs/>
          <w:color w:val="000000" w:themeColor="text1"/>
          <w:spacing w:val="0"/>
          <w:kern w:val="0"/>
          <w:sz w:val="30"/>
          <w:szCs w:val="30"/>
          <w:lang w:val="en-US" w:eastAsia="zh-CN" w:bidi="ar-SA"/>
          <w14:textFill>
            <w14:solidFill>
              <w14:schemeClr w14:val="tx1"/>
            </w14:solidFill>
          </w14:textFill>
        </w:rPr>
        <w:t>一是</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积极组织举办、参加各类消费促进活动，培育新的消费热点。先后联合县产业园区、文旅广体局等部门举办了</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“乐享消费、湘当韵味”消费促进活动、</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首届啤酒狂欢节、第九届中国(湖南)国际矿物宝石博览会、2021年市农协首届农副产品暨美食博览会等节会活动，全县共开展各种促消费大型系列活动12个，商贸企业商品零售总额17.11亿元，同比增长35.5%。</w:t>
      </w:r>
      <w:r>
        <w:rPr>
          <w:rFonts w:hint="eastAsia" w:ascii="宋体" w:hAnsi="宋体" w:eastAsia="宋体" w:cs="宋体"/>
          <w:b/>
          <w:bCs/>
          <w:color w:val="000000" w:themeColor="text1"/>
          <w:spacing w:val="0"/>
          <w:kern w:val="0"/>
          <w:sz w:val="30"/>
          <w:szCs w:val="30"/>
          <w:lang w:val="en-US" w:eastAsia="zh-CN" w:bidi="ar-SA"/>
          <w14:textFill>
            <w14:solidFill>
              <w14:schemeClr w14:val="tx1"/>
            </w14:solidFill>
          </w14:textFill>
        </w:rPr>
        <w:t>二是</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鼓励各大型商场超市创新营销模式，举办多形式促销活动。鼓励商家</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充分利用春节前后的节庆时机以及“端午节”、“中秋节”等重大节假日为契机，开展周末促销、换季商品减价、周年店庆、周末让利等一系列促销活动，不断优化商品种类和品质。</w:t>
      </w:r>
      <w:r>
        <w:rPr>
          <w:rFonts w:hint="eastAsia" w:ascii="宋体" w:hAnsi="宋体" w:eastAsia="宋体" w:cs="宋体"/>
          <w:b/>
          <w:bCs/>
          <w:color w:val="000000" w:themeColor="text1"/>
          <w:spacing w:val="0"/>
          <w:kern w:val="0"/>
          <w:sz w:val="30"/>
          <w:szCs w:val="30"/>
          <w:lang w:val="zh-CN" w:eastAsia="zh-CN" w:bidi="ar-SA"/>
          <w14:textFill>
            <w14:solidFill>
              <w14:schemeClr w14:val="tx1"/>
            </w14:solidFill>
          </w14:textFill>
        </w:rPr>
        <w:t>三是</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大力发展电子商务、直播电商等新兴消费模式和业态。通过国家电子商务进农村示范项目建设，优化农村电商公共服务体系、县乡村物流体系、农产品供应链体系、电商培训体系，进一步挖掘农村电商发展潜力，今</w:t>
      </w:r>
      <w:r>
        <w:rPr>
          <w:rFonts w:hint="eastAsia" w:ascii="宋体" w:hAnsi="宋体" w:eastAsia="宋体" w:cs="宋体"/>
          <w:color w:val="000000" w:themeColor="text1"/>
          <w:sz w:val="30"/>
          <w:szCs w:val="30"/>
          <w:lang w:val="en-US" w:eastAsia="zh-CN"/>
          <w14:textFill>
            <w14:solidFill>
              <w14:schemeClr w14:val="tx1"/>
            </w14:solidFill>
          </w14:textFill>
        </w:rPr>
        <w:t>年电子商务实现农产品销售额约</w:t>
      </w:r>
      <w:r>
        <w:rPr>
          <w:rFonts w:hint="eastAsia" w:ascii="宋体" w:hAnsi="宋体" w:eastAsia="宋体" w:cs="宋体"/>
          <w:color w:val="000000" w:themeColor="text1"/>
          <w:sz w:val="30"/>
          <w:szCs w:val="30"/>
          <w:shd w:val="clear"/>
          <w:lang w:val="en-US" w:eastAsia="zh-CN"/>
          <w14:textFill>
            <w14:solidFill>
              <w14:schemeClr w14:val="tx1"/>
            </w14:solidFill>
          </w14:textFill>
        </w:rPr>
        <w:t>1.43</w:t>
      </w:r>
      <w:r>
        <w:rPr>
          <w:rFonts w:hint="eastAsia" w:ascii="宋体" w:hAnsi="宋体" w:eastAsia="宋体" w:cs="宋体"/>
          <w:color w:val="000000" w:themeColor="text1"/>
          <w:sz w:val="30"/>
          <w:szCs w:val="30"/>
          <w:lang w:val="en-US" w:eastAsia="zh-CN"/>
          <w14:textFill>
            <w14:solidFill>
              <w14:schemeClr w14:val="tx1"/>
            </w14:solidFill>
          </w14:textFill>
        </w:rPr>
        <w:t>亿元</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2021年实现社会消费品零售总额</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49.33</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亿元，同比增长</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14.3</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%，在全市排名第七，新增限上商贸企业</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15</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家，</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超额完成</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新增限额以上商贸零售企业</w:t>
      </w:r>
      <w:r>
        <w:rPr>
          <w:rFonts w:hint="eastAsia" w:ascii="宋体" w:hAnsi="宋体" w:eastAsia="宋体" w:cs="宋体"/>
          <w:color w:val="000000" w:themeColor="text1"/>
          <w:spacing w:val="0"/>
          <w:kern w:val="0"/>
          <w:sz w:val="30"/>
          <w:szCs w:val="30"/>
          <w:lang w:val="en-US" w:eastAsia="zh-CN" w:bidi="ar-SA"/>
          <w14:textFill>
            <w14:solidFill>
              <w14:schemeClr w14:val="tx1"/>
            </w14:solidFill>
          </w14:textFill>
        </w:rPr>
        <w:t>11家的</w:t>
      </w:r>
      <w:r>
        <w:rPr>
          <w:rFonts w:hint="eastAsia" w:ascii="宋体" w:hAnsi="宋体" w:eastAsia="宋体" w:cs="宋体"/>
          <w:color w:val="000000" w:themeColor="text1"/>
          <w:spacing w:val="0"/>
          <w:kern w:val="0"/>
          <w:sz w:val="30"/>
          <w:szCs w:val="30"/>
          <w:lang w:val="zh-CN" w:eastAsia="zh-CN" w:bidi="ar-SA"/>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themeColor="text1"/>
          <w:sz w:val="30"/>
          <w:szCs w:val="30"/>
          <w:lang w:val="en-US" w:eastAsia="zh-CN"/>
          <w14:textFill>
            <w14:solidFill>
              <w14:schemeClr w14:val="tx1"/>
            </w14:solidFill>
          </w14:textFill>
        </w:rPr>
        <w:t>5.对外经济合作不断深化，外贸进出口持续扩大</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b w:val="0"/>
          <w:bCs w:val="0"/>
          <w:color w:val="000000" w:themeColor="text1"/>
          <w:spacing w:val="0"/>
          <w:kern w:val="0"/>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0"/>
          <w:sz w:val="30"/>
          <w:szCs w:val="30"/>
          <w:lang w:val="en-US" w:eastAsia="zh-CN" w:bidi="ar-SA"/>
          <w14:textFill>
            <w14:solidFill>
              <w14:schemeClr w14:val="tx1"/>
            </w14:solidFill>
          </w14:textFill>
        </w:rPr>
        <w:t>全年</w:t>
      </w:r>
      <w:r>
        <w:rPr>
          <w:rFonts w:hint="eastAsia" w:ascii="宋体" w:hAnsi="宋体" w:eastAsia="宋体" w:cs="宋体"/>
          <w:b w:val="0"/>
          <w:bCs w:val="0"/>
          <w:color w:val="000000"/>
          <w:kern w:val="2"/>
          <w:sz w:val="30"/>
          <w:szCs w:val="30"/>
          <w:lang w:val="en-US" w:eastAsia="zh-CN" w:bidi="ar-SA"/>
        </w:rPr>
        <w:t>外贸完成34077万元，完成进度171.66%，进度排名全市第1</w:t>
      </w:r>
      <w:r>
        <w:rPr>
          <w:rFonts w:hint="eastAsia" w:ascii="宋体" w:hAnsi="宋体" w:eastAsia="宋体" w:cs="宋体"/>
          <w:b w:val="0"/>
          <w:bCs w:val="0"/>
          <w:color w:val="000000" w:themeColor="text1"/>
          <w:spacing w:val="0"/>
          <w:kern w:val="0"/>
          <w:sz w:val="30"/>
          <w:szCs w:val="30"/>
          <w:lang w:val="en-US" w:eastAsia="zh-CN" w:bidi="ar-SA"/>
          <w14:textFill>
            <w14:solidFill>
              <w14:schemeClr w14:val="tx1"/>
            </w14:solidFill>
          </w14:textFill>
        </w:rPr>
        <w:t>；实际利用外资完成316万美元，完成进度105.33%，同比增长189.91%，进度全市排名第4、同比第3；内联引资完成87.43亿元，完成进度115.87%，同比29.81%，排名全市第一。</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00" w:firstLineChars="200"/>
        <w:jc w:val="both"/>
        <w:textAlignment w:val="auto"/>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themeColor="text1"/>
          <w:sz w:val="30"/>
          <w:szCs w:val="30"/>
          <w:lang w:val="en-US" w:eastAsia="zh-CN"/>
          <w14:textFill>
            <w14:solidFill>
              <w14:schemeClr w14:val="tx1"/>
            </w14:solidFill>
          </w14:textFill>
        </w:rPr>
        <w:t>6.产业招商有声有色，优势产业加速集聚</w:t>
      </w:r>
    </w:p>
    <w:p>
      <w:pPr>
        <w:keepNext w:val="0"/>
        <w:keepLines w:val="0"/>
        <w:pageBreakBefore w:val="0"/>
        <w:kinsoku/>
        <w:wordWrap/>
        <w:overflowPunct/>
        <w:topLinePunct w:val="0"/>
        <w:bidi w:val="0"/>
        <w:snapToGrid/>
        <w:spacing w:line="590" w:lineRule="exact"/>
        <w:ind w:firstLine="600" w:firstLineChars="200"/>
        <w:rPr>
          <w:rFonts w:hint="eastAsia" w:ascii="宋体" w:hAnsi="宋体" w:eastAsia="宋体" w:cs="宋体"/>
          <w:b w:val="0"/>
          <w:bCs w:val="0"/>
          <w:color w:val="000000" w:themeColor="text1"/>
          <w:spacing w:val="0"/>
          <w:kern w:val="0"/>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0"/>
          <w:sz w:val="30"/>
          <w:szCs w:val="30"/>
          <w:lang w:val="en-US" w:eastAsia="zh-CN" w:bidi="ar-SA"/>
          <w14:textFill>
            <w14:solidFill>
              <w14:schemeClr w14:val="tx1"/>
            </w14:solidFill>
          </w14:textFill>
        </w:rPr>
        <w:t>今年来，我县坚持把招商引资作为“第一菜单”，一是始终保持高站位推进。县主要领导多次亲自带队前往“粤港澳”、“长三角”等地区进行项目考察，对重大招商活动亲自推介，对重要客商亲自接洽，对重大项目亲自督导，通过对接北上广，深入粤港澳、长三角等地区，共引进客商44批次，外出考察31批次，成功签约协议5个，总投资48.3亿元。二是突出产业链精准招商。围绕延伸临武电子信息、新能源、食品加工、矿物玉石等产业链条发展目标，今年以来，县招商小分队先后以长三角、珠三角、广深等经济发达地区为重点区域，大力开展招商活动，成功引进东莞市钜业机械、久制电子等8家电子电容产业上下游企业。1-10月全县引进“三类500强”项目1个（中国石油化工股份有限公司投资的桂阳-临武的天然气管道建设项目），完成市下达任务，总投资金额2.3亿元；新引进1亿元以上重大招商项目14个，完成年任务107%，总投资额87.5亿元；到位资金29.49亿元，资金到位率为33.7%；开工率、履约率均100%，位居全市第1位；成功对接2个世界500强。</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00" w:firstLineChars="200"/>
        <w:jc w:val="both"/>
        <w:textAlignment w:val="auto"/>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themeColor="text1"/>
          <w:sz w:val="30"/>
          <w:szCs w:val="30"/>
          <w:lang w:val="en-US" w:eastAsia="zh-CN"/>
          <w14:textFill>
            <w14:solidFill>
              <w14:schemeClr w14:val="tx1"/>
            </w14:solidFill>
          </w14:textFill>
        </w:rPr>
        <w:t>7.坚持绿色发展理念，可持续发展议程创新示范区建设成效明显</w:t>
      </w:r>
    </w:p>
    <w:p>
      <w:pPr>
        <w:pStyle w:val="20"/>
        <w:keepNext w:val="0"/>
        <w:keepLines w:val="0"/>
        <w:pageBreakBefore w:val="0"/>
        <w:widowControl w:val="0"/>
        <w:kinsoku/>
        <w:wordWrap/>
        <w:overflowPunct/>
        <w:topLinePunct w:val="0"/>
        <w:bidi w:val="0"/>
        <w:snapToGrid/>
        <w:spacing w:line="590" w:lineRule="exact"/>
        <w:ind w:right="-92" w:rightChars="-44" w:firstLine="600" w:firstLineChars="200"/>
        <w:jc w:val="left"/>
        <w:textAlignment w:val="baseline"/>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一是加强顶层设计，全力衔接调度。组织编制了《临武县创新示范区建设工作三年行动计划（2021－2023年）》，积极向上争取政策、资金支持，并推动争项目落实落地。我县14个项目被</w:t>
      </w:r>
      <w:r>
        <w:rPr>
          <w:rFonts w:hint="eastAsia" w:ascii="宋体" w:hAnsi="宋体" w:eastAsia="宋体" w:cs="宋体"/>
          <w:color w:val="000000" w:themeColor="text1"/>
          <w:kern w:val="2"/>
          <w:sz w:val="30"/>
          <w:szCs w:val="30"/>
          <w:lang w:val="en-US" w:eastAsia="zh-CN" w:bidi="ar-SA"/>
          <w14:textFill>
            <w14:solidFill>
              <w14:schemeClr w14:val="tx1"/>
            </w14:solidFill>
          </w14:textFill>
        </w:rPr>
        <w:t>纳入郴州市三年行动计划重点项目、10个项目被确定为郴州市2021年重点项目。定期组织召开“一区六极”专组会议，就全县示范区建设工作进行安排调度。</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二是</w:t>
      </w:r>
      <w:r>
        <w:rPr>
          <w:rFonts w:hint="eastAsia" w:ascii="宋体" w:hAnsi="宋体" w:eastAsia="宋体" w:cs="宋体"/>
          <w:color w:val="000000" w:themeColor="text1"/>
          <w:kern w:val="2"/>
          <w:sz w:val="30"/>
          <w:szCs w:val="30"/>
          <w:lang w:val="en-US" w:eastAsia="zh-CN" w:bidi="ar-SA"/>
          <w14:textFill>
            <w14:solidFill>
              <w14:schemeClr w14:val="tx1"/>
            </w14:solidFill>
          </w14:textFill>
        </w:rPr>
        <w:t>坚持“治水”优先，致力矿区建设。湘江支流陶家河（临武段）治理项目共处理尾砂1187.3万方，上游地表尾砂大部分稳定固化。陶家河治理项目通过开辟新河道，减少了地下暗河中的重金属污染物对下游水质的影响，马家坪、临连大桥断面水质正逐步改善。临武县三十六湾矿区、甘溪河流域水质超标治理技术研究项目已完成全面的野外作业工作任务，转入结题报告编制阶段。纳米零价铁制备及水体修复技术开发与示范项目已完成自然水体条件下试验工作。三十六湾矿区山水林田湖草生态保护修复项目（自然资源部分）的15个标段，已全面完工并做好了省级验收的准备。利用高耐受高效率优势植物修复三十六湾土壤重金属污染的关键技术研发与应用示范项目总体进展顺利，获得省级中期评估专家组的一致认可。</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三是</w:t>
      </w:r>
      <w:r>
        <w:rPr>
          <w:rFonts w:hint="eastAsia" w:ascii="宋体" w:hAnsi="宋体" w:eastAsia="宋体" w:cs="宋体"/>
          <w:color w:val="000000" w:themeColor="text1"/>
          <w:kern w:val="2"/>
          <w:sz w:val="30"/>
          <w:szCs w:val="30"/>
          <w:lang w:val="en-US" w:eastAsia="zh-CN" w:bidi="ar-SA"/>
          <w14:textFill>
            <w14:solidFill>
              <w14:schemeClr w14:val="tx1"/>
            </w14:solidFill>
          </w14:textFill>
        </w:rPr>
        <w:t>积极宣传凝练，努力打造特色。认真组织开展“5月宣传月”系列宣传活动，关注、推广“科持续”微信公众号，全力做好省市领导赴临调研相关工作，积极配合省市媒体对我县采访报道。其中三十六湾矿区“五乱同治”的典型做法被《中国矿业报》《郴州日报》刊载、推介，得到了省、市相关领导的好评。</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00" w:firstLineChars="200"/>
        <w:textAlignment w:val="auto"/>
        <w:outlineLvl w:val="9"/>
        <w:rPr>
          <w:rFonts w:hint="eastAsia" w:ascii="宋体" w:hAnsi="宋体" w:eastAsia="宋体" w:cs="宋体"/>
          <w:color w:val="000000" w:themeColor="text1"/>
          <w:kern w:val="0"/>
          <w:sz w:val="30"/>
          <w:szCs w:val="30"/>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8、尽力开展国有改制企业下岗职工走访慰问活动。</w:t>
      </w:r>
      <w:r>
        <w:rPr>
          <w:rFonts w:hint="eastAsia" w:ascii="宋体" w:hAnsi="宋体" w:eastAsia="宋体" w:cs="宋体"/>
          <w:b w:val="0"/>
          <w:bCs w:val="0"/>
          <w:color w:val="000000" w:themeColor="text1"/>
          <w:kern w:val="0"/>
          <w:sz w:val="30"/>
          <w:szCs w:val="30"/>
          <w:lang w:val="en-US" w:eastAsia="zh-CN"/>
          <w14:textFill>
            <w14:solidFill>
              <w14:schemeClr w14:val="tx1"/>
            </w14:solidFill>
          </w14:textFill>
        </w:rPr>
        <w:t>登记办</w:t>
      </w:r>
      <w:r>
        <w:rPr>
          <w:rFonts w:hint="eastAsia" w:ascii="宋体" w:hAnsi="宋体" w:eastAsia="宋体" w:cs="宋体"/>
          <w:color w:val="000000" w:themeColor="text1"/>
          <w:kern w:val="0"/>
          <w:sz w:val="30"/>
          <w:szCs w:val="30"/>
          <w:lang w:val="en-US" w:eastAsia="zh-CN"/>
          <w14:textFill>
            <w14:solidFill>
              <w14:schemeClr w14:val="tx1"/>
            </w14:solidFill>
          </w14:textFill>
        </w:rPr>
        <w:t>理了下岗退休职工40余人；慰问改制企业因病死亡退休职工8人；做好2022年改制企业春节慰问工作，慰问人数1500余人，发放慰问资金49万余元。</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02" w:firstLineChars="200"/>
        <w:textAlignment w:val="auto"/>
        <w:outlineLvl w:val="9"/>
        <w:rPr>
          <w:rFonts w:hint="eastAsia" w:ascii="宋体" w:hAnsi="宋体" w:eastAsia="宋体" w:cs="宋体"/>
          <w:b/>
          <w:bCs/>
          <w:color w:val="000000" w:themeColor="text1"/>
          <w:kern w:val="0"/>
          <w:sz w:val="30"/>
          <w:szCs w:val="30"/>
          <w:lang w:val="en-US" w:eastAsia="zh-CN"/>
          <w14:textFill>
            <w14:solidFill>
              <w14:schemeClr w14:val="tx1"/>
            </w14:solidFill>
          </w14:textFill>
        </w:rPr>
      </w:pPr>
      <w:r>
        <w:rPr>
          <w:rFonts w:hint="eastAsia" w:ascii="宋体" w:hAnsi="宋体" w:eastAsia="宋体" w:cs="宋体"/>
          <w:b/>
          <w:bCs/>
          <w:color w:val="000000" w:themeColor="text1"/>
          <w:kern w:val="0"/>
          <w:sz w:val="30"/>
          <w:szCs w:val="30"/>
          <w:lang w:val="en-US" w:eastAsia="zh-CN"/>
          <w14:textFill>
            <w14:solidFill>
              <w14:schemeClr w14:val="tx1"/>
            </w14:solidFill>
          </w14:textFill>
        </w:rPr>
        <w:t>二、绩效评价工作情况。</w:t>
      </w:r>
    </w:p>
    <w:p>
      <w:pPr>
        <w:widowControl/>
        <w:shd w:val="clear" w:color="auto" w:fill="F0F0F0"/>
        <w:spacing w:line="480" w:lineRule="auto"/>
        <w:ind w:firstLine="450" w:firstLineChars="150"/>
        <w:rPr>
          <w:rFonts w:hint="eastAsia" w:ascii="宋体" w:hAnsi="宋体" w:eastAsia="宋体" w:cs="宋体"/>
          <w:b w:val="0"/>
          <w:bCs/>
          <w:sz w:val="30"/>
          <w:szCs w:val="30"/>
        </w:rPr>
      </w:pPr>
      <w:r>
        <w:rPr>
          <w:rFonts w:hint="eastAsia" w:ascii="宋体" w:hAnsi="宋体" w:eastAsia="宋体" w:cs="宋体"/>
          <w:b w:val="0"/>
          <w:bCs/>
          <w:sz w:val="30"/>
          <w:szCs w:val="30"/>
          <w:lang w:eastAsia="zh-CN"/>
        </w:rPr>
        <w:t>（一）</w:t>
      </w:r>
      <w:r>
        <w:rPr>
          <w:rFonts w:hint="eastAsia" w:ascii="宋体" w:hAnsi="宋体" w:eastAsia="宋体" w:cs="宋体"/>
          <w:b w:val="0"/>
          <w:bCs/>
          <w:sz w:val="30"/>
          <w:szCs w:val="30"/>
        </w:rPr>
        <w:t>202</w:t>
      </w:r>
      <w:r>
        <w:rPr>
          <w:rFonts w:hint="eastAsia" w:ascii="宋体" w:hAnsi="宋体" w:eastAsia="宋体" w:cs="宋体"/>
          <w:b w:val="0"/>
          <w:bCs/>
          <w:sz w:val="30"/>
          <w:szCs w:val="30"/>
          <w:lang w:val="en-US" w:eastAsia="zh-CN"/>
        </w:rPr>
        <w:t>1</w:t>
      </w:r>
      <w:r>
        <w:rPr>
          <w:rFonts w:hint="eastAsia" w:ascii="宋体" w:hAnsi="宋体" w:eastAsia="宋体" w:cs="宋体"/>
          <w:b w:val="0"/>
          <w:bCs/>
          <w:sz w:val="30"/>
          <w:szCs w:val="30"/>
        </w:rPr>
        <w:t>年部门预</w:t>
      </w:r>
      <w:r>
        <w:rPr>
          <w:rFonts w:hint="eastAsia" w:ascii="宋体" w:hAnsi="宋体" w:eastAsia="宋体" w:cs="宋体"/>
          <w:b w:val="0"/>
          <w:bCs/>
          <w:sz w:val="30"/>
          <w:szCs w:val="30"/>
          <w:lang w:eastAsia="zh-CN"/>
        </w:rPr>
        <w:t>决</w:t>
      </w:r>
      <w:r>
        <w:rPr>
          <w:rFonts w:hint="eastAsia" w:ascii="宋体" w:hAnsi="宋体" w:eastAsia="宋体" w:cs="宋体"/>
          <w:b w:val="0"/>
          <w:bCs/>
          <w:sz w:val="30"/>
          <w:szCs w:val="30"/>
        </w:rPr>
        <w:t>算情况</w:t>
      </w:r>
    </w:p>
    <w:p>
      <w:pPr>
        <w:pStyle w:val="18"/>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临武县科技和工业信息化局本级202</w:t>
      </w:r>
      <w:r>
        <w:rPr>
          <w:rFonts w:hint="eastAsia" w:ascii="宋体" w:hAnsi="宋体" w:eastAsia="宋体" w:cs="宋体"/>
          <w:sz w:val="30"/>
          <w:szCs w:val="30"/>
          <w:lang w:val="en-US" w:eastAsia="zh-CN"/>
        </w:rPr>
        <w:t>1</w:t>
      </w:r>
      <w:r>
        <w:rPr>
          <w:rFonts w:hint="eastAsia" w:ascii="宋体" w:hAnsi="宋体" w:eastAsia="宋体" w:cs="宋体"/>
          <w:sz w:val="30"/>
          <w:szCs w:val="30"/>
        </w:rPr>
        <w:t>年度预算收入总额</w:t>
      </w:r>
      <w:r>
        <w:rPr>
          <w:rFonts w:hint="eastAsia" w:ascii="宋体" w:hAnsi="宋体" w:eastAsia="宋体" w:cs="宋体"/>
          <w:sz w:val="30"/>
          <w:szCs w:val="30"/>
          <w:lang w:val="en-US" w:eastAsia="zh-CN"/>
        </w:rPr>
        <w:t>887.8</w:t>
      </w:r>
      <w:r>
        <w:rPr>
          <w:rFonts w:hint="eastAsia" w:ascii="宋体" w:hAnsi="宋体" w:eastAsia="宋体" w:cs="宋体"/>
          <w:sz w:val="30"/>
          <w:szCs w:val="30"/>
        </w:rPr>
        <w:t>万元，预算支出总额</w:t>
      </w:r>
      <w:r>
        <w:rPr>
          <w:rFonts w:hint="eastAsia" w:ascii="宋体" w:hAnsi="宋体" w:eastAsia="宋体" w:cs="宋体"/>
          <w:sz w:val="30"/>
          <w:szCs w:val="30"/>
          <w:lang w:val="en-US" w:eastAsia="zh-CN"/>
        </w:rPr>
        <w:t>887.8</w:t>
      </w:r>
      <w:r>
        <w:rPr>
          <w:rFonts w:hint="eastAsia" w:ascii="宋体" w:hAnsi="宋体" w:eastAsia="宋体" w:cs="宋体"/>
          <w:sz w:val="30"/>
          <w:szCs w:val="30"/>
        </w:rPr>
        <w:t>万元</w:t>
      </w:r>
      <w:r>
        <w:rPr>
          <w:rFonts w:hint="eastAsia" w:ascii="宋体" w:hAnsi="宋体" w:eastAsia="宋体" w:cs="宋体"/>
          <w:sz w:val="30"/>
          <w:szCs w:val="30"/>
          <w:lang w:eastAsia="zh-CN"/>
        </w:rPr>
        <w:t>。</w:t>
      </w:r>
      <w:r>
        <w:rPr>
          <w:rFonts w:hint="eastAsia" w:ascii="宋体" w:hAnsi="宋体" w:eastAsia="宋体" w:cs="宋体"/>
          <w:color w:val="000000"/>
          <w:kern w:val="0"/>
          <w:sz w:val="30"/>
          <w:szCs w:val="30"/>
        </w:rPr>
        <w:t>202</w:t>
      </w:r>
      <w:r>
        <w:rPr>
          <w:rFonts w:hint="eastAsia" w:ascii="宋体" w:hAnsi="宋体" w:eastAsia="宋体" w:cs="宋体"/>
          <w:color w:val="000000"/>
          <w:kern w:val="0"/>
          <w:sz w:val="30"/>
          <w:szCs w:val="30"/>
          <w:lang w:val="en-US" w:eastAsia="zh-CN"/>
        </w:rPr>
        <w:t>1</w:t>
      </w:r>
      <w:r>
        <w:rPr>
          <w:rFonts w:hint="eastAsia" w:ascii="宋体" w:hAnsi="宋体" w:eastAsia="宋体" w:cs="宋体"/>
          <w:color w:val="000000"/>
          <w:kern w:val="0"/>
          <w:sz w:val="30"/>
          <w:szCs w:val="30"/>
        </w:rPr>
        <w:t>年度</w:t>
      </w:r>
      <w:r>
        <w:rPr>
          <w:rFonts w:hint="eastAsia" w:ascii="宋体" w:hAnsi="宋体" w:eastAsia="宋体" w:cs="宋体"/>
          <w:color w:val="000000"/>
          <w:kern w:val="0"/>
          <w:sz w:val="30"/>
          <w:szCs w:val="30"/>
          <w:lang w:eastAsia="zh-CN"/>
        </w:rPr>
        <w:t>全</w:t>
      </w:r>
      <w:r>
        <w:rPr>
          <w:rFonts w:hint="eastAsia" w:ascii="宋体" w:hAnsi="宋体" w:eastAsia="宋体" w:cs="宋体"/>
          <w:color w:val="000000"/>
          <w:kern w:val="0"/>
          <w:sz w:val="30"/>
          <w:szCs w:val="30"/>
        </w:rPr>
        <w:t>年</w:t>
      </w:r>
      <w:r>
        <w:rPr>
          <w:rFonts w:hint="eastAsia" w:ascii="宋体" w:hAnsi="宋体" w:eastAsia="宋体" w:cs="宋体"/>
          <w:color w:val="000000"/>
          <w:kern w:val="0"/>
          <w:sz w:val="30"/>
          <w:szCs w:val="30"/>
          <w:lang w:eastAsia="zh-CN"/>
        </w:rPr>
        <w:t>决算</w:t>
      </w:r>
      <w:r>
        <w:rPr>
          <w:rFonts w:hint="eastAsia" w:ascii="宋体" w:hAnsi="宋体" w:eastAsia="宋体" w:cs="宋体"/>
          <w:color w:val="000000"/>
          <w:kern w:val="0"/>
          <w:sz w:val="30"/>
          <w:szCs w:val="30"/>
        </w:rPr>
        <w:t>收入</w:t>
      </w:r>
      <w:r>
        <w:rPr>
          <w:rFonts w:hint="eastAsia" w:ascii="宋体" w:hAnsi="宋体" w:eastAsia="宋体" w:cs="宋体"/>
          <w:color w:val="000000"/>
          <w:kern w:val="0"/>
          <w:sz w:val="30"/>
          <w:szCs w:val="30"/>
          <w:lang w:val="en-US" w:eastAsia="zh-CN"/>
        </w:rPr>
        <w:t>1237.28</w:t>
      </w:r>
      <w:r>
        <w:rPr>
          <w:rFonts w:hint="eastAsia" w:ascii="宋体" w:hAnsi="宋体" w:eastAsia="宋体" w:cs="宋体"/>
          <w:color w:val="000000"/>
          <w:kern w:val="0"/>
          <w:sz w:val="30"/>
          <w:szCs w:val="30"/>
        </w:rPr>
        <w:t>万元，</w:t>
      </w:r>
      <w:r>
        <w:rPr>
          <w:rFonts w:hint="eastAsia" w:ascii="宋体" w:hAnsi="宋体" w:eastAsia="宋体" w:cs="宋体"/>
          <w:color w:val="000000"/>
          <w:kern w:val="0"/>
          <w:sz w:val="30"/>
          <w:szCs w:val="30"/>
          <w:lang w:eastAsia="zh-CN"/>
        </w:rPr>
        <w:t>追加财政预算</w:t>
      </w:r>
      <w:r>
        <w:rPr>
          <w:rFonts w:hint="eastAsia" w:ascii="宋体" w:hAnsi="宋体" w:eastAsia="宋体" w:cs="宋体"/>
          <w:color w:val="000000"/>
          <w:kern w:val="0"/>
          <w:sz w:val="30"/>
          <w:szCs w:val="30"/>
          <w:lang w:val="en-US" w:eastAsia="zh-CN"/>
        </w:rPr>
        <w:t>349.48万元。</w:t>
      </w:r>
      <w:r>
        <w:rPr>
          <w:rFonts w:hint="eastAsia" w:ascii="宋体" w:hAnsi="宋体" w:eastAsia="宋体" w:cs="宋体"/>
          <w:color w:val="000000"/>
          <w:kern w:val="0"/>
          <w:sz w:val="30"/>
          <w:szCs w:val="30"/>
        </w:rPr>
        <w:t>其中：财政拨款收入</w:t>
      </w:r>
      <w:r>
        <w:rPr>
          <w:rFonts w:hint="eastAsia" w:ascii="宋体" w:hAnsi="宋体" w:eastAsia="宋体" w:cs="宋体"/>
          <w:color w:val="000000"/>
          <w:kern w:val="0"/>
          <w:sz w:val="30"/>
          <w:szCs w:val="30"/>
          <w:lang w:val="en-US" w:eastAsia="zh-CN"/>
        </w:rPr>
        <w:t>1237.28</w:t>
      </w:r>
      <w:r>
        <w:rPr>
          <w:rFonts w:hint="eastAsia" w:ascii="宋体" w:hAnsi="宋体" w:eastAsia="宋体" w:cs="宋体"/>
          <w:color w:val="000000"/>
          <w:kern w:val="0"/>
          <w:sz w:val="30"/>
          <w:szCs w:val="30"/>
        </w:rPr>
        <w:t>万元</w:t>
      </w:r>
      <w:r>
        <w:rPr>
          <w:rFonts w:hint="eastAsia" w:ascii="宋体" w:hAnsi="宋体" w:eastAsia="宋体" w:cs="宋体"/>
          <w:color w:val="000000"/>
          <w:kern w:val="0"/>
          <w:sz w:val="30"/>
          <w:szCs w:val="30"/>
          <w:lang w:eastAsia="zh-CN"/>
        </w:rPr>
        <w:t>。其中基本支出</w:t>
      </w:r>
      <w:r>
        <w:rPr>
          <w:rFonts w:hint="eastAsia" w:ascii="宋体" w:hAnsi="宋体" w:eastAsia="宋体" w:cs="宋体"/>
          <w:color w:val="000000"/>
          <w:kern w:val="0"/>
          <w:sz w:val="30"/>
          <w:szCs w:val="30"/>
          <w:lang w:val="en-US" w:eastAsia="zh-CN"/>
        </w:rPr>
        <w:t>1115.28万元；项目支出122万元。</w:t>
      </w:r>
      <w:r>
        <w:rPr>
          <w:rFonts w:hint="eastAsia" w:ascii="宋体" w:hAnsi="宋体" w:eastAsia="宋体" w:cs="宋体"/>
          <w:sz w:val="30"/>
          <w:szCs w:val="30"/>
        </w:rPr>
        <w:t>上缴上级支出0万元，占0%；经营支出0万元，占0%；对附属单位补助支出0万元，占0%。</w:t>
      </w:r>
    </w:p>
    <w:p>
      <w:pPr>
        <w:spacing w:line="500" w:lineRule="exact"/>
        <w:ind w:firstLine="900" w:firstLineChars="300"/>
        <w:rPr>
          <w:rFonts w:hint="eastAsia" w:ascii="宋体" w:hAnsi="宋体" w:eastAsia="宋体" w:cs="宋体"/>
          <w:b w:val="0"/>
          <w:bCs/>
          <w:sz w:val="30"/>
          <w:szCs w:val="30"/>
        </w:rPr>
      </w:pPr>
      <w:r>
        <w:rPr>
          <w:rFonts w:hint="eastAsia" w:ascii="宋体" w:hAnsi="宋体" w:eastAsia="宋体" w:cs="宋体"/>
          <w:b w:val="0"/>
          <w:bCs/>
          <w:sz w:val="30"/>
          <w:szCs w:val="30"/>
          <w:lang w:eastAsia="zh-CN"/>
        </w:rPr>
        <w:t>（二）</w:t>
      </w:r>
      <w:r>
        <w:rPr>
          <w:rFonts w:hint="eastAsia" w:ascii="宋体" w:hAnsi="宋体" w:eastAsia="宋体" w:cs="宋体"/>
          <w:b w:val="0"/>
          <w:bCs/>
          <w:sz w:val="30"/>
          <w:szCs w:val="30"/>
        </w:rPr>
        <w:t>、“三公”经费管理情况</w:t>
      </w:r>
    </w:p>
    <w:p>
      <w:pPr>
        <w:ind w:firstLine="900" w:firstLineChars="300"/>
        <w:rPr>
          <w:rFonts w:hint="eastAsia" w:ascii="宋体" w:hAnsi="宋体" w:eastAsia="宋体" w:cs="宋体"/>
          <w:sz w:val="30"/>
          <w:szCs w:val="30"/>
        </w:rPr>
      </w:pPr>
      <w:r>
        <w:rPr>
          <w:rFonts w:hint="eastAsia" w:ascii="宋体" w:hAnsi="宋体" w:eastAsia="宋体" w:cs="宋体"/>
          <w:sz w:val="30"/>
          <w:szCs w:val="30"/>
        </w:rPr>
        <w:t>“三公”经费</w:t>
      </w:r>
      <w:r>
        <w:rPr>
          <w:rFonts w:hint="eastAsia" w:ascii="宋体" w:hAnsi="宋体" w:eastAsia="宋体" w:cs="宋体"/>
          <w:sz w:val="30"/>
          <w:szCs w:val="30"/>
          <w:lang w:eastAsia="zh-CN"/>
        </w:rPr>
        <w:t>中的公务接待费</w:t>
      </w:r>
      <w:r>
        <w:rPr>
          <w:rFonts w:hint="eastAsia" w:ascii="宋体" w:hAnsi="宋体" w:eastAsia="宋体" w:cs="宋体"/>
          <w:sz w:val="30"/>
          <w:szCs w:val="30"/>
        </w:rPr>
        <w:t>财政拨款支出预算为</w:t>
      </w:r>
      <w:r>
        <w:rPr>
          <w:rFonts w:hint="eastAsia" w:ascii="宋体" w:hAnsi="宋体" w:eastAsia="宋体" w:cs="宋体"/>
          <w:sz w:val="30"/>
          <w:szCs w:val="30"/>
          <w:lang w:val="en-US" w:eastAsia="zh-CN"/>
        </w:rPr>
        <w:t>22</w:t>
      </w:r>
      <w:r>
        <w:rPr>
          <w:rFonts w:hint="eastAsia" w:ascii="宋体" w:hAnsi="宋体" w:eastAsia="宋体" w:cs="宋体"/>
          <w:sz w:val="30"/>
          <w:szCs w:val="30"/>
        </w:rPr>
        <w:t>万元，支出决算为</w:t>
      </w:r>
      <w:r>
        <w:rPr>
          <w:rFonts w:hint="eastAsia" w:ascii="宋体" w:hAnsi="宋体" w:eastAsia="宋体" w:cs="宋体"/>
          <w:sz w:val="30"/>
          <w:szCs w:val="30"/>
          <w:lang w:val="en-US" w:eastAsia="zh-CN"/>
        </w:rPr>
        <w:t>19.77</w:t>
      </w:r>
      <w:r>
        <w:rPr>
          <w:rFonts w:hint="eastAsia" w:ascii="宋体" w:hAnsi="宋体" w:eastAsia="宋体" w:cs="宋体"/>
          <w:sz w:val="30"/>
          <w:szCs w:val="30"/>
        </w:rPr>
        <w:t>万元，</w:t>
      </w:r>
      <w:r>
        <w:rPr>
          <w:rFonts w:hint="eastAsia" w:ascii="宋体" w:hAnsi="宋体" w:eastAsia="宋体" w:cs="宋体"/>
          <w:sz w:val="30"/>
          <w:szCs w:val="30"/>
          <w:lang w:eastAsia="zh-CN"/>
        </w:rPr>
        <w:t>减少</w:t>
      </w:r>
      <w:r>
        <w:rPr>
          <w:rFonts w:hint="eastAsia" w:ascii="宋体" w:hAnsi="宋体" w:eastAsia="宋体" w:cs="宋体"/>
          <w:sz w:val="30"/>
          <w:szCs w:val="30"/>
          <w:lang w:val="en-US" w:eastAsia="zh-CN"/>
        </w:rPr>
        <w:t>10.14</w:t>
      </w:r>
      <w:r>
        <w:rPr>
          <w:rFonts w:hint="eastAsia" w:ascii="宋体" w:hAnsi="宋体" w:eastAsia="宋体" w:cs="宋体"/>
          <w:sz w:val="30"/>
          <w:szCs w:val="30"/>
        </w:rPr>
        <w:t>%，</w:t>
      </w:r>
      <w:r>
        <w:rPr>
          <w:rFonts w:hint="eastAsia" w:ascii="宋体" w:hAnsi="宋体" w:eastAsia="宋体" w:cs="宋体"/>
          <w:sz w:val="30"/>
          <w:szCs w:val="30"/>
          <w:lang w:eastAsia="zh-CN"/>
        </w:rPr>
        <w:t>主要原因是厉行节约，严格控制三公经费。</w:t>
      </w:r>
      <w:r>
        <w:rPr>
          <w:rFonts w:hint="eastAsia" w:ascii="宋体" w:hAnsi="宋体" w:eastAsia="宋体" w:cs="宋体"/>
          <w:sz w:val="30"/>
          <w:szCs w:val="30"/>
        </w:rPr>
        <w:t>因公出国（境）费支出预算为0万元，支出决算为0万元，完成预算的0%，本单位无因公出国（境）费用发生。</w:t>
      </w:r>
    </w:p>
    <w:p>
      <w:pPr>
        <w:ind w:firstLine="753" w:firstLineChars="250"/>
        <w:jc w:val="left"/>
        <w:rPr>
          <w:rFonts w:hint="eastAsia" w:ascii="宋体" w:hAnsi="宋体" w:eastAsia="宋体" w:cs="宋体"/>
          <w:b/>
          <w:bCs/>
          <w:sz w:val="30"/>
          <w:szCs w:val="30"/>
        </w:rPr>
      </w:pPr>
      <w:r>
        <w:rPr>
          <w:rFonts w:hint="eastAsia" w:ascii="宋体" w:hAnsi="宋体" w:eastAsia="宋体" w:cs="宋体"/>
          <w:b/>
          <w:bCs/>
          <w:sz w:val="30"/>
          <w:szCs w:val="30"/>
          <w:lang w:eastAsia="zh-CN"/>
        </w:rPr>
        <w:t>三</w:t>
      </w:r>
      <w:r>
        <w:rPr>
          <w:rFonts w:hint="eastAsia" w:ascii="宋体" w:hAnsi="宋体" w:eastAsia="宋体" w:cs="宋体"/>
          <w:b/>
          <w:bCs/>
          <w:sz w:val="30"/>
          <w:szCs w:val="30"/>
        </w:rPr>
        <w:t>、改进措施和有关建议</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（一）科学合理编制预算，严格执行预算</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（二）规范账务处理，提高财务信息质量</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（三）完善管理制度，进一步加强公共预算支出管理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进一步贯彻落实中央八项规定和湖南省委“九条规定”，建立本单位“三公经费”等公务支出管理制度及</w:t>
      </w:r>
      <w:bookmarkStart w:id="0" w:name="_GoBack"/>
      <w:bookmarkEnd w:id="0"/>
      <w:r>
        <w:rPr>
          <w:rFonts w:hint="eastAsia" w:ascii="宋体" w:hAnsi="宋体" w:eastAsia="宋体" w:cs="宋体"/>
          <w:sz w:val="30"/>
          <w:szCs w:val="30"/>
        </w:rPr>
        <w:t>厉行节约制度，加强经费审批和控制，规范支出标准和范围并严格执行。</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（四）加强各类财务制度及预算绩效管理工作学习培训</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加强新《</w:t>
      </w:r>
      <w:r>
        <w:rPr>
          <w:rFonts w:hint="eastAsia" w:ascii="宋体" w:hAnsi="宋体" w:eastAsia="宋体" w:cs="宋体"/>
          <w:sz w:val="30"/>
          <w:szCs w:val="30"/>
          <w:lang w:eastAsia="zh-CN"/>
        </w:rPr>
        <w:t>中华人民共和国</w:t>
      </w:r>
      <w:r>
        <w:rPr>
          <w:rFonts w:hint="eastAsia" w:ascii="宋体" w:hAnsi="宋体" w:eastAsia="宋体" w:cs="宋体"/>
          <w:sz w:val="30"/>
          <w:szCs w:val="30"/>
        </w:rPr>
        <w:t xml:space="preserve">预算法》《预算绩效管理工作考核办法》等学习培训，进一步规范部门预算收支核算，切实提高部门预算管理力度和水平，积极开展绩效目标管理和评价工作。 </w:t>
      </w:r>
    </w:p>
    <w:p>
      <w:pPr>
        <w:ind w:firstLine="2850" w:firstLineChars="950"/>
        <w:rPr>
          <w:rFonts w:hint="eastAsia" w:ascii="宋体" w:hAnsi="宋体" w:eastAsia="宋体" w:cs="宋体"/>
          <w:sz w:val="30"/>
          <w:szCs w:val="30"/>
        </w:rPr>
      </w:pPr>
    </w:p>
    <w:p>
      <w:pPr>
        <w:ind w:firstLine="2850" w:firstLineChars="950"/>
        <w:rPr>
          <w:rFonts w:hint="eastAsia" w:ascii="宋体" w:hAnsi="宋体" w:eastAsia="宋体" w:cs="宋体"/>
          <w:sz w:val="30"/>
          <w:szCs w:val="30"/>
        </w:rPr>
      </w:pPr>
    </w:p>
    <w:p>
      <w:pPr>
        <w:ind w:firstLine="4650" w:firstLineChars="1550"/>
        <w:rPr>
          <w:rFonts w:hint="eastAsia" w:ascii="宋体" w:hAnsi="宋体" w:eastAsia="宋体" w:cs="宋体"/>
          <w:sz w:val="30"/>
          <w:szCs w:val="30"/>
        </w:rPr>
      </w:pPr>
      <w:r>
        <w:rPr>
          <w:rFonts w:hint="eastAsia" w:ascii="宋体" w:hAnsi="宋体" w:eastAsia="宋体" w:cs="宋体"/>
          <w:sz w:val="30"/>
          <w:szCs w:val="30"/>
        </w:rPr>
        <w:t>临武县科技和工业信息化局</w:t>
      </w:r>
    </w:p>
    <w:p>
      <w:pPr>
        <w:pStyle w:val="2"/>
        <w:rPr>
          <w:rFonts w:hint="default" w:eastAsia="宋体"/>
          <w:lang w:val="en-US" w:eastAsia="zh-CN"/>
        </w:rPr>
      </w:pPr>
      <w:r>
        <w:rPr>
          <w:rFonts w:hint="eastAsia" w:ascii="宋体" w:hAnsi="宋体" w:eastAsia="宋体" w:cs="宋体"/>
          <w:sz w:val="30"/>
          <w:szCs w:val="30"/>
          <w:lang w:val="en-US" w:eastAsia="zh-CN"/>
        </w:rPr>
        <w:t xml:space="preserve">                                 2022年10月29日</w:t>
      </w:r>
    </w:p>
    <w:p>
      <w:pPr>
        <w:rPr>
          <w:rFonts w:hint="eastAsia" w:ascii="宋体" w:hAnsi="宋体" w:eastAsia="宋体" w:cs="宋体"/>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ang">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003E29E9"/>
    <w:rsid w:val="00036E93"/>
    <w:rsid w:val="00050B8D"/>
    <w:rsid w:val="00057B35"/>
    <w:rsid w:val="00087E1B"/>
    <w:rsid w:val="00092420"/>
    <w:rsid w:val="000B1DC9"/>
    <w:rsid w:val="00151980"/>
    <w:rsid w:val="001557BC"/>
    <w:rsid w:val="001853A0"/>
    <w:rsid w:val="00186DCF"/>
    <w:rsid w:val="00195A95"/>
    <w:rsid w:val="001A79C2"/>
    <w:rsid w:val="001C798F"/>
    <w:rsid w:val="002540BB"/>
    <w:rsid w:val="00277621"/>
    <w:rsid w:val="00281C2B"/>
    <w:rsid w:val="00285231"/>
    <w:rsid w:val="00343D4C"/>
    <w:rsid w:val="003D2A99"/>
    <w:rsid w:val="003E29E9"/>
    <w:rsid w:val="003F21D1"/>
    <w:rsid w:val="003F5896"/>
    <w:rsid w:val="00475794"/>
    <w:rsid w:val="004A5443"/>
    <w:rsid w:val="004D4FD5"/>
    <w:rsid w:val="004F3E9E"/>
    <w:rsid w:val="00507510"/>
    <w:rsid w:val="00571E42"/>
    <w:rsid w:val="005D1E61"/>
    <w:rsid w:val="00640620"/>
    <w:rsid w:val="007313ED"/>
    <w:rsid w:val="007434A9"/>
    <w:rsid w:val="00751F9D"/>
    <w:rsid w:val="00855A61"/>
    <w:rsid w:val="009055FE"/>
    <w:rsid w:val="00940403"/>
    <w:rsid w:val="0099560F"/>
    <w:rsid w:val="009B6B95"/>
    <w:rsid w:val="009B7F79"/>
    <w:rsid w:val="00A01C53"/>
    <w:rsid w:val="00A31230"/>
    <w:rsid w:val="00A66898"/>
    <w:rsid w:val="00A82441"/>
    <w:rsid w:val="00A97BDD"/>
    <w:rsid w:val="00AB1039"/>
    <w:rsid w:val="00B67276"/>
    <w:rsid w:val="00B92121"/>
    <w:rsid w:val="00BA450E"/>
    <w:rsid w:val="00BD6018"/>
    <w:rsid w:val="00C127C8"/>
    <w:rsid w:val="00C44E7E"/>
    <w:rsid w:val="00C64E3F"/>
    <w:rsid w:val="00C670B3"/>
    <w:rsid w:val="00CD3275"/>
    <w:rsid w:val="00CD7D06"/>
    <w:rsid w:val="00D74DBD"/>
    <w:rsid w:val="00D810CE"/>
    <w:rsid w:val="00E264EF"/>
    <w:rsid w:val="00E70923"/>
    <w:rsid w:val="00EE40BD"/>
    <w:rsid w:val="00EF5EEC"/>
    <w:rsid w:val="00F4492C"/>
    <w:rsid w:val="00F834BF"/>
    <w:rsid w:val="00FD0BC4"/>
    <w:rsid w:val="02BA05B8"/>
    <w:rsid w:val="10545743"/>
    <w:rsid w:val="16C7108D"/>
    <w:rsid w:val="23A928DA"/>
    <w:rsid w:val="264968E2"/>
    <w:rsid w:val="3BF559C9"/>
    <w:rsid w:val="3E2304BB"/>
    <w:rsid w:val="4A055D5B"/>
    <w:rsid w:val="6436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Simang" w:cs="Times New Roman"/>
      <w:kern w:val="2"/>
      <w:sz w:val="21"/>
      <w:szCs w:val="24"/>
      <w:lang w:val="en-US" w:eastAsia="zh-CN" w:bidi="ar-SA"/>
    </w:rPr>
  </w:style>
  <w:style w:type="paragraph" w:styleId="4">
    <w:name w:val="heading 3"/>
    <w:basedOn w:val="1"/>
    <w:next w:val="5"/>
    <w:link w:val="15"/>
    <w:qFormat/>
    <w:uiPriority w:val="0"/>
    <w:pPr>
      <w:keepNext/>
      <w:keepLines/>
      <w:spacing w:before="260" w:after="260" w:line="416" w:lineRule="auto"/>
      <w:outlineLvl w:val="2"/>
    </w:pPr>
    <w:rPr>
      <w:rFonts w:eastAsia="宋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autoSpaceDE w:val="0"/>
      <w:autoSpaceDN w:val="0"/>
      <w:adjustRightInd w:val="0"/>
      <w:ind w:firstLine="420"/>
      <w:jc w:val="left"/>
    </w:pPr>
    <w:rPr>
      <w:kern w:val="0"/>
    </w:rPr>
  </w:style>
  <w:style w:type="paragraph" w:styleId="3">
    <w:name w:val="Body Text Indent"/>
    <w:basedOn w:val="1"/>
    <w:qFormat/>
    <w:uiPriority w:val="0"/>
    <w:pPr>
      <w:spacing w:after="120"/>
      <w:ind w:left="420" w:leftChars="200"/>
    </w:pPr>
  </w:style>
  <w:style w:type="paragraph" w:styleId="5">
    <w:name w:val="Normal Indent"/>
    <w:basedOn w:val="1"/>
    <w:semiHidden/>
    <w:unhideWhenUsed/>
    <w:qFormat/>
    <w:uiPriority w:val="99"/>
    <w:pPr>
      <w:ind w:firstLine="420" w:firstLineChars="200"/>
    </w:pPr>
  </w:style>
  <w:style w:type="paragraph" w:styleId="6">
    <w:name w:val="Date"/>
    <w:basedOn w:val="1"/>
    <w:next w:val="1"/>
    <w:link w:val="14"/>
    <w:semiHidden/>
    <w:unhideWhenUsed/>
    <w:qFormat/>
    <w:uiPriority w:val="99"/>
    <w:pPr>
      <w:ind w:left="100" w:leftChars="2500"/>
    </w:pPr>
  </w:style>
  <w:style w:type="paragraph" w:styleId="7">
    <w:name w:val="Body Text Indent 2"/>
    <w:basedOn w:val="1"/>
    <w:link w:val="19"/>
    <w:semiHidden/>
    <w:unhideWhenUsed/>
    <w:qFormat/>
    <w:uiPriority w:val="99"/>
    <w:pPr>
      <w:spacing w:line="480" w:lineRule="auto"/>
      <w:ind w:left="420" w:leftChars="200"/>
    </w:pPr>
    <w:rPr>
      <w:rFonts w:eastAsia="宋体"/>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0"/>
    <w:rPr>
      <w:rFonts w:ascii="Calibri" w:hAnsi="Calibri" w:eastAsia="Simang" w:cs="Times New Roman"/>
      <w:sz w:val="18"/>
      <w:szCs w:val="18"/>
    </w:rPr>
  </w:style>
  <w:style w:type="character" w:customStyle="1" w:styleId="13">
    <w:name w:val="页脚 Char"/>
    <w:basedOn w:val="11"/>
    <w:link w:val="8"/>
    <w:qFormat/>
    <w:uiPriority w:val="0"/>
    <w:rPr>
      <w:rFonts w:ascii="Calibri" w:hAnsi="Calibri" w:eastAsia="Simang" w:cs="Times New Roman"/>
      <w:sz w:val="18"/>
      <w:szCs w:val="18"/>
    </w:rPr>
  </w:style>
  <w:style w:type="character" w:customStyle="1" w:styleId="14">
    <w:name w:val="日期 Char"/>
    <w:basedOn w:val="11"/>
    <w:link w:val="6"/>
    <w:semiHidden/>
    <w:qFormat/>
    <w:uiPriority w:val="99"/>
    <w:rPr>
      <w:rFonts w:ascii="Calibri" w:hAnsi="Calibri" w:eastAsia="Simang" w:cs="Times New Roman"/>
      <w:szCs w:val="24"/>
    </w:rPr>
  </w:style>
  <w:style w:type="character" w:customStyle="1" w:styleId="15">
    <w:name w:val="标题 3 Char"/>
    <w:basedOn w:val="11"/>
    <w:link w:val="4"/>
    <w:qFormat/>
    <w:uiPriority w:val="0"/>
    <w:rPr>
      <w:rFonts w:ascii="Calibri" w:hAnsi="Calibri" w:eastAsia="宋体" w:cs="Times New Roman"/>
      <w:b/>
      <w:sz w:val="32"/>
      <w:szCs w:val="24"/>
    </w:rPr>
  </w:style>
  <w:style w:type="character" w:customStyle="1" w:styleId="16">
    <w:name w:val="NormalCharacter"/>
    <w:semiHidden/>
    <w:qFormat/>
    <w:uiPriority w:val="0"/>
    <w:rPr>
      <w:rFonts w:ascii="Calibri" w:hAnsi="Calibri" w:eastAsia="宋体" w:cs="Times New Roman"/>
      <w:kern w:val="2"/>
      <w:sz w:val="21"/>
      <w:szCs w:val="24"/>
      <w:lang w:val="en-US" w:eastAsia="zh-CN" w:bidi="ar-SA"/>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9">
    <w:name w:val="正文文本缩进 2 Char"/>
    <w:basedOn w:val="11"/>
    <w:link w:val="7"/>
    <w:semiHidden/>
    <w:qFormat/>
    <w:uiPriority w:val="99"/>
    <w:rPr>
      <w:rFonts w:ascii="Calibri" w:hAnsi="Calibri" w:eastAsia="宋体" w:cs="Times New Roman"/>
      <w:szCs w:val="24"/>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91D15-785B-4013-8749-CFD4486F8AB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5145</Words>
  <Characters>5510</Characters>
  <Lines>74</Lines>
  <Paragraphs>20</Paragraphs>
  <TotalTime>40</TotalTime>
  <ScaleCrop>false</ScaleCrop>
  <LinksUpToDate>false</LinksUpToDate>
  <CharactersWithSpaces>5544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2021-07-05T08:20:00Z</dcterms:created>
  <dc:creator>Administrator</dc:creator>
  <cp:lastModifiedBy>空城旧梦</cp:lastModifiedBy>
  <cp:lastPrinted>2022-11-21T07:59:00Z</cp:lastPrinted>
  <dcterms:modified xsi:type="dcterms:W3CDTF">2023-09-05T06:41:40Z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8DA39EB2FB4F4115B211F234CDD1A4EB</vt:lpwstr>
  </property>
</Properties>
</file>