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</w:t>
      </w:r>
    </w:p>
    <w:p>
      <w:pPr>
        <w:pStyle w:val="4"/>
        <w:widowControl/>
        <w:spacing w:beforeAutospacing="0" w:afterAutospacing="0" w:line="384" w:lineRule="atLeast"/>
        <w:jc w:val="center"/>
        <w:rPr>
          <w:rFonts w:hint="eastAsia" w:ascii="Times New Roman" w:hAnsi="Times New Roman" w:eastAsia="方正小标宋简体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临武县住房和城乡建设局施工图纸审查经费</w:t>
      </w:r>
    </w:p>
    <w:p>
      <w:pPr>
        <w:pStyle w:val="4"/>
        <w:widowControl/>
        <w:spacing w:beforeAutospacing="0" w:afterAutospacing="0" w:line="384" w:lineRule="atLeas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绩效自评报告</w:t>
      </w:r>
    </w:p>
    <w:p>
      <w:pPr>
        <w:spacing w:line="2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 国务院关于全面实施预算绩效管理的意见》（中发〔2018〕34号）、《中共湖南省委办公厅 湖南省人民政府办公厅关于全面实施预算绩效管理的实施意见》（湘办发〔2019〕10号）及《关于做好2022年预算绩效管理工作的通知》（临财绩〔2022〕124号）等文件精神，我单位对2022年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施工图纸审查经费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241.5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万元进行了专项绩效自评，现将绩效自评情况报告如下：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一、项目支出概况</w:t>
      </w: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（一）项目实施单位基本情况。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按上级要求对所有项目在施工系统进行施工图纸审查，图审机构由图审系统随机选择。图审费实行政府购买服务。</w:t>
      </w: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（二）项目资金基本情况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。施工图纸审查经费为县级配套专项资金，主要用于对所有施工项目进行施工图纸审查。</w:t>
      </w: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（三）项目资金绩效目标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按上级要求对所有项目在施工系统进行审查，图审费实行政府购买服务，图纸合格率100%，建设单位满意率100%。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二、项目资金使用及管理情况</w:t>
      </w: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（一）项目资金及自筹资金的安排落实、总投入等情况。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2022年施工图纸审查经费财政安排资金241.5万元。</w:t>
      </w: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（二）项目资金实际使用情况。</w:t>
      </w: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2022年施工图纸审查共17个项目，实际支付总金额241.5万元。</w:t>
      </w:r>
    </w:p>
    <w:p>
      <w:pPr>
        <w:pStyle w:val="4"/>
        <w:widowControl/>
        <w:numPr>
          <w:ilvl w:val="0"/>
          <w:numId w:val="1"/>
        </w:numPr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项目资金管理情况分析，主要包括管理制度、办法的制订及执行情况。</w:t>
      </w:r>
    </w:p>
    <w:p>
      <w:pPr>
        <w:pStyle w:val="4"/>
        <w:widowControl/>
        <w:numPr>
          <w:ilvl w:val="0"/>
          <w:numId w:val="0"/>
        </w:numPr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施工图纸审查项目主要采用全国统一图审系统，图审机构由上级部门审批并纳入图审系统中。每个项目图审机构由系统随机选择。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2022年临武县施工图纸审查项目共17个，审查并完成备案项目16个。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三、项目支出组织实施情况</w:t>
      </w: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（一）资金使用管理情况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2022年，施工图纸审查项目预算100万元，实际拨付241.5万元，实际付款241.5万元。施工图纸审查项目经费，采用专款专用制度，严格按照每个图审项目的金额支付，不挪用不占用。</w:t>
      </w: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（二）项目组织实施情况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。施工图纸审查项目主要采用全国统一图审系统，图审机构由上级部门审批并纳入图审系统中。每个项目图审机构由系统随机选择。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2022年临武县施工图纸审查项目共17个，审查并完成备案项目16个。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四、项目支出绩效情况</w:t>
      </w: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（一）项目支出决策情况</w:t>
      </w: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2022年施工图纸审查经费实际支付241.5万元。</w:t>
      </w:r>
    </w:p>
    <w:p>
      <w:pPr>
        <w:pStyle w:val="4"/>
        <w:widowControl/>
        <w:numPr>
          <w:ilvl w:val="0"/>
          <w:numId w:val="2"/>
        </w:numPr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项目支出过程情况</w:t>
      </w:r>
    </w:p>
    <w:p>
      <w:pPr>
        <w:pStyle w:val="4"/>
        <w:widowControl/>
        <w:numPr>
          <w:ilvl w:val="0"/>
          <w:numId w:val="0"/>
        </w:numPr>
        <w:spacing w:beforeAutospacing="0" w:afterAutospacing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2022年施工图纸审查经费，根据图审系统随机选择图审机构，并按照各个项目的实际情况，支付项目图审经费。</w:t>
      </w:r>
    </w:p>
    <w:p>
      <w:pPr>
        <w:pStyle w:val="4"/>
        <w:widowControl/>
        <w:numPr>
          <w:ilvl w:val="0"/>
          <w:numId w:val="2"/>
        </w:numPr>
        <w:spacing w:beforeAutospacing="0" w:afterAutospacing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项目支出产出情况</w:t>
      </w: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2022年施工图纸审查数量为17个项目，完成审查并已备案项目16个。经费实际支付金额共241.5万元。</w:t>
      </w:r>
    </w:p>
    <w:p>
      <w:pPr>
        <w:pStyle w:val="4"/>
        <w:widowControl/>
        <w:numPr>
          <w:ilvl w:val="0"/>
          <w:numId w:val="2"/>
        </w:numPr>
        <w:spacing w:beforeAutospacing="0" w:afterAutospacing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项目支出效益情况</w:t>
      </w: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完成已提交的施工图纸审查任务，对所以建设项目的施工图纸严格审查。规范建筑工程图纸审查机制，严格审查施工图纸质量，保障建筑工程安全，推进建筑工程健康发展。</w:t>
      </w:r>
    </w:p>
    <w:p>
      <w:pPr>
        <w:pStyle w:val="4"/>
        <w:widowControl/>
        <w:numPr>
          <w:ilvl w:val="0"/>
          <w:numId w:val="3"/>
        </w:numPr>
        <w:spacing w:beforeAutospacing="0" w:afterAutospacing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主要经验做法、存在的问题及原因分析</w:t>
      </w:r>
    </w:p>
    <w:p>
      <w:pPr>
        <w:pStyle w:val="4"/>
        <w:widowControl/>
        <w:numPr>
          <w:ilvl w:val="0"/>
          <w:numId w:val="0"/>
        </w:numPr>
        <w:spacing w:beforeAutospacing="0" w:afterAutospacing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统一施工图纸审查，对建筑市场有积极的作用。图纸审查经费较多，县级专项金额拨付缓慢，存在以前年度施工图纸未付的现象。</w:t>
      </w:r>
    </w:p>
    <w:p>
      <w:pPr>
        <w:pStyle w:val="4"/>
        <w:widowControl/>
        <w:numPr>
          <w:ilvl w:val="0"/>
          <w:numId w:val="3"/>
        </w:numPr>
        <w:spacing w:beforeAutospacing="0" w:afterAutospacing="0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>
      <w:pPr>
        <w:pStyle w:val="4"/>
        <w:widowControl/>
        <w:numPr>
          <w:ilvl w:val="0"/>
          <w:numId w:val="0"/>
        </w:numPr>
        <w:spacing w:beforeAutospacing="0" w:afterAutospacing="0"/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建议财政根据图审实际情况及时拨付图审项目经费。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pStyle w:val="4"/>
        <w:spacing w:beforeAutospacing="0" w:afterAutospacing="0" w:line="440" w:lineRule="exact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仿宋_GB2312"/>
          <w:sz w:val="32"/>
          <w:szCs w:val="32"/>
        </w:rPr>
        <w:t>附件2-1</w:t>
      </w:r>
    </w:p>
    <w:p>
      <w:pPr>
        <w:pStyle w:val="4"/>
        <w:widowControl/>
        <w:spacing w:beforeAutospacing="0" w:afterAutospacing="0" w:line="384" w:lineRule="atLeas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施工图纸审查经费</w:t>
      </w:r>
      <w:r>
        <w:rPr>
          <w:rFonts w:ascii="Times New Roman" w:hAnsi="Times New Roman" w:eastAsia="方正小标宋简体"/>
          <w:sz w:val="40"/>
          <w:szCs w:val="40"/>
        </w:rPr>
        <w:t>绩效自评表</w:t>
      </w:r>
    </w:p>
    <w:tbl>
      <w:tblPr>
        <w:tblStyle w:val="5"/>
        <w:tblpPr w:leftFromText="180" w:rightFromText="180" w:vertAnchor="text" w:horzAnchor="page" w:tblpXSpec="center" w:tblpY="477"/>
        <w:tblOverlap w:val="never"/>
        <w:tblW w:w="8773" w:type="dxa"/>
        <w:jc w:val="center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452"/>
        <w:gridCol w:w="921"/>
        <w:gridCol w:w="1160"/>
        <w:gridCol w:w="1701"/>
        <w:gridCol w:w="1581"/>
        <w:gridCol w:w="803"/>
        <w:gridCol w:w="834"/>
        <w:gridCol w:w="789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项目支出名称</w:t>
            </w:r>
          </w:p>
        </w:tc>
        <w:tc>
          <w:tcPr>
            <w:tcW w:w="7789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施工图审查费用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主管部门</w:t>
            </w: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湖南省住房和城乡建设厅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实施单位</w:t>
            </w: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</w:rPr>
              <w:t>临武县住房和城乡建设局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项目资金</w:t>
            </w:r>
          </w:p>
          <w:p>
            <w:pPr>
              <w:pStyle w:val="4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（万元）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241.5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全年预算数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全年执行数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预算执行率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分值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年度资金总额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241.5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100万元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241.5万元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100％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其中：一般公共预算拨款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241.5万元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-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100％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其他资金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-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9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总体目标完成</w:t>
            </w:r>
          </w:p>
          <w:p>
            <w:pPr>
              <w:pStyle w:val="4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情况</w:t>
            </w:r>
          </w:p>
        </w:tc>
        <w:tc>
          <w:tcPr>
            <w:tcW w:w="5363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总体目标</w:t>
            </w: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9" w:hRule="atLeast"/>
          <w:jc w:val="center"/>
        </w:trPr>
        <w:tc>
          <w:tcPr>
            <w:tcW w:w="984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5363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对所有所有施工项目进行施工图纸审查，审查图纸合格率达到</w:t>
            </w: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%。社会公众满意度9</w:t>
            </w: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%</w:t>
            </w: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按上级要求对所有项目在施工系统进行审查，图审费实行政府购买服务，图纸合格率100%，建设单位满意率98%。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绩</w:t>
            </w:r>
          </w:p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效</w:t>
            </w:r>
          </w:p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指</w:t>
            </w:r>
          </w:p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标</w:t>
            </w:r>
          </w:p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一级指标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二级指标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三级指标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年度指标值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实际完成值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分值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产出</w:t>
            </w:r>
          </w:p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指标</w:t>
            </w:r>
          </w:p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（50分）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数量指标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</w:rPr>
              <w:t>审查图纸数量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质量指标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</w:rPr>
              <w:t>审查图纸质量合格率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589"/>
              </w:tabs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100％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时效指标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审查及时性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90%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90%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成本指标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</w:rPr>
              <w:t>施工图纸审查成本控制率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效益指标</w:t>
            </w:r>
          </w:p>
          <w:p>
            <w:pPr>
              <w:pStyle w:val="4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30分</w:t>
            </w: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经济效益指标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社会效益指标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</w:rPr>
              <w:t>规范施工图纸审查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100%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100%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生态效益指标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可持续影响指标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</w:rPr>
              <w:t>规范施工图纸审查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100%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100%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满意度指标</w:t>
            </w:r>
          </w:p>
          <w:p>
            <w:pPr>
              <w:pStyle w:val="4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（10分）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服务对象满意度</w:t>
            </w:r>
          </w:p>
          <w:p>
            <w:pPr>
              <w:pStyle w:val="4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社会公众满意度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/>
                <w:sz w:val="22"/>
                <w:szCs w:val="22"/>
              </w:rPr>
              <w:t>%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/>
                <w:sz w:val="22"/>
                <w:szCs w:val="22"/>
              </w:rPr>
              <w:t>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3065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综合评定等级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总  分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100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说明及建议</w:t>
            </w: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下年度专项资金保留或取消建议意见</w:t>
            </w:r>
          </w:p>
        </w:tc>
        <w:tc>
          <w:tcPr>
            <w:tcW w:w="400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偏差原因及分析</w:t>
            </w:r>
          </w:p>
        </w:tc>
        <w:tc>
          <w:tcPr>
            <w:tcW w:w="400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</w:rPr>
              <w:t>进一步加强服务意识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及时拨付施工图纸款，完成上级指标任务。</w:t>
            </w:r>
          </w:p>
        </w:tc>
        <w:tc>
          <w:tcPr>
            <w:tcW w:w="400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县级财政及时到位。</w:t>
            </w:r>
          </w:p>
        </w:tc>
      </w:tr>
    </w:tbl>
    <w:p>
      <w:pPr>
        <w:pStyle w:val="4"/>
        <w:widowControl/>
        <w:spacing w:beforeAutospacing="0" w:afterAutospacing="0" w:line="384" w:lineRule="atLeast"/>
        <w:jc w:val="center"/>
        <w:rPr>
          <w:rFonts w:ascii="Times New Roman" w:hAnsi="Times New Roman" w:eastAsia="宋体"/>
          <w:sz w:val="22"/>
          <w:szCs w:val="22"/>
        </w:rPr>
      </w:pPr>
      <w:r>
        <w:rPr>
          <w:rFonts w:ascii="Times New Roman" w:hAnsi="Times New Roman" w:eastAsia="宋体"/>
          <w:sz w:val="22"/>
          <w:szCs w:val="22"/>
        </w:rPr>
        <w:t>（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2022</w:t>
      </w:r>
      <w:r>
        <w:rPr>
          <w:rFonts w:ascii="Times New Roman" w:hAnsi="Times New Roman" w:eastAsia="宋体"/>
          <w:sz w:val="22"/>
          <w:szCs w:val="22"/>
        </w:rPr>
        <w:t xml:space="preserve"> 年度）</w:t>
      </w:r>
    </w:p>
    <w:p>
      <w:pPr>
        <w:pStyle w:val="4"/>
        <w:widowControl/>
        <w:spacing w:beforeAutospacing="0" w:afterAutospacing="0" w:line="384" w:lineRule="atLeast"/>
        <w:rPr>
          <w:rFonts w:hint="eastAsia" w:ascii="Times New Roman" w:hAnsi="Times New Roman" w:eastAsia="宋体"/>
          <w:sz w:val="22"/>
          <w:szCs w:val="22"/>
          <w:lang w:val="en-US" w:eastAsia="zh-CN"/>
        </w:rPr>
        <w:sectPr>
          <w:pgSz w:w="11906" w:h="16838"/>
          <w:pgMar w:top="1701" w:right="1417" w:bottom="1701" w:left="1587" w:header="851" w:footer="992" w:gutter="0"/>
          <w:cols w:space="0" w:num="1"/>
          <w:docGrid w:type="lines" w:linePitch="317" w:charSpace="0"/>
        </w:sectPr>
      </w:pPr>
      <w:r>
        <w:rPr>
          <w:rFonts w:ascii="Times New Roman" w:hAnsi="Times New Roman" w:eastAsia="宋体"/>
          <w:sz w:val="22"/>
          <w:szCs w:val="22"/>
        </w:rPr>
        <w:t>填报单位（盖章）：                             填报时间：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2023年7月7日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6BF00"/>
    <w:multiLevelType w:val="singleLevel"/>
    <w:tmpl w:val="9586BF0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612F80E"/>
    <w:multiLevelType w:val="singleLevel"/>
    <w:tmpl w:val="F612F80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7F420FD"/>
    <w:multiLevelType w:val="singleLevel"/>
    <w:tmpl w:val="27F420F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OTcwYWNkMWI3YTg4MTk0MzIzMGQyNzc0YjJlMWIifQ=="/>
  </w:docVars>
  <w:rsids>
    <w:rsidRoot w:val="526A5E98"/>
    <w:rsid w:val="1AF803B7"/>
    <w:rsid w:val="1B3D5C44"/>
    <w:rsid w:val="24553074"/>
    <w:rsid w:val="258424AE"/>
    <w:rsid w:val="2B5715E2"/>
    <w:rsid w:val="49D35367"/>
    <w:rsid w:val="4E2334CF"/>
    <w:rsid w:val="526A5E98"/>
    <w:rsid w:val="599431E2"/>
    <w:rsid w:val="7F1A7A11"/>
    <w:rsid w:val="7F95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3">
    <w:name w:val="正文首行缩进1"/>
    <w:basedOn w:val="1"/>
    <w:next w:val="1"/>
    <w:qFormat/>
    <w:uiPriority w:val="0"/>
    <w:pPr>
      <w:spacing w:after="120"/>
      <w:ind w:firstLine="420" w:firstLineChars="100"/>
    </w:pPr>
    <w:rPr>
      <w:rFonts w:hint="eastAsia"/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2023-07-07T02:54:00Z</dcterms:created>
  <dc:creator>迅雷</dc:creator>
  <cp:lastModifiedBy>lin15qqcom</cp:lastModifiedBy>
  <dcterms:modified xsi:type="dcterms:W3CDTF">2023-07-21T01:39:03Z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BC82E33CFDCC4D47B6EB517FA78E04E1_11</vt:lpwstr>
  </property>
</Properties>
</file>