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bidi w:val="0"/>
        <w:spacing w:before="100" w:beforeAutospacing="1" w:after="100" w:afterAutospacing="1" w:line="360" w:lineRule="auto"/>
        <w:ind w:left="0" w:right="0"/>
        <w:jc w:val="center"/>
        <w:textAlignment w:val="auto"/>
        <w:rPr>
          <w:rFonts w:hint="eastAsia" w:ascii="宋体" w:hAnsi="宋体" w:eastAsia="宋体" w:cs="宋体"/>
          <w:b/>
          <w:bCs/>
          <w:sz w:val="44"/>
          <w:szCs w:val="44"/>
        </w:rPr>
      </w:pPr>
      <w:r>
        <w:rPr>
          <w:rFonts w:hint="eastAsia" w:ascii="宋体" w:hAnsi="宋体" w:eastAsia="宋体" w:cs="宋体"/>
          <w:b/>
          <w:bCs/>
          <w:kern w:val="0"/>
          <w:sz w:val="44"/>
          <w:szCs w:val="44"/>
          <w:lang w:val="en-US" w:eastAsia="zh-CN" w:bidi="ar"/>
        </w:rPr>
        <w:t>临武县南强镇人民政府2021年度部门整体支出绩效评价报告</w:t>
      </w:r>
    </w:p>
    <w:p>
      <w:pPr>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600" w:firstLineChars="200"/>
        <w:jc w:val="left"/>
        <w:textAlignment w:val="auto"/>
        <w:rPr>
          <w:rFonts w:hint="eastAsia" w:ascii="宋体" w:hAnsi="宋体" w:eastAsia="宋体" w:cs="宋体"/>
          <w:sz w:val="30"/>
          <w:szCs w:val="30"/>
        </w:rPr>
      </w:pPr>
      <w:r>
        <w:rPr>
          <w:rFonts w:hint="eastAsia" w:ascii="宋体" w:hAnsi="宋体" w:eastAsia="宋体" w:cs="宋体"/>
          <w:kern w:val="0"/>
          <w:sz w:val="30"/>
          <w:szCs w:val="30"/>
          <w:lang w:val="en-US" w:eastAsia="zh-CN" w:bidi="ar"/>
        </w:rPr>
        <w:t xml:space="preserve"> </w:t>
      </w:r>
    </w:p>
    <w:p>
      <w:pPr>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900" w:firstLineChars="300"/>
        <w:jc w:val="left"/>
        <w:textAlignment w:val="auto"/>
        <w:rPr>
          <w:rFonts w:hint="eastAsia" w:ascii="宋体" w:hAnsi="宋体" w:eastAsia="宋体" w:cs="宋体"/>
          <w:sz w:val="30"/>
          <w:szCs w:val="30"/>
        </w:rPr>
      </w:pPr>
      <w:r>
        <w:rPr>
          <w:rFonts w:hint="eastAsia" w:ascii="宋体" w:hAnsi="宋体" w:eastAsia="宋体" w:cs="宋体"/>
          <w:kern w:val="0"/>
          <w:sz w:val="30"/>
          <w:szCs w:val="30"/>
          <w:lang w:val="en-US" w:eastAsia="zh-CN" w:bidi="ar"/>
        </w:rPr>
        <w:t>为强化财政支出绩效管理，促进财政资金使用的科学化、合理化和精细化，根据《关于对2021年度财政支出开展绩效评价工作的通知》，对我镇2021年度部门整体支出进行了绩效评价，现将有关情况报告如下：</w:t>
      </w:r>
    </w:p>
    <w:p>
      <w:pPr>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602" w:firstLineChars="200"/>
        <w:jc w:val="left"/>
        <w:textAlignment w:val="auto"/>
        <w:rPr>
          <w:rFonts w:hint="eastAsia" w:ascii="宋体" w:hAnsi="宋体" w:eastAsia="宋体" w:cs="宋体"/>
          <w:sz w:val="30"/>
          <w:szCs w:val="30"/>
        </w:rPr>
      </w:pPr>
      <w:r>
        <w:rPr>
          <w:rFonts w:hint="eastAsia" w:ascii="宋体" w:hAnsi="宋体" w:eastAsia="宋体" w:cs="宋体"/>
          <w:b/>
          <w:bCs/>
          <w:kern w:val="0"/>
          <w:sz w:val="30"/>
          <w:szCs w:val="30"/>
          <w:lang w:val="en-US" w:eastAsia="zh-CN" w:bidi="ar"/>
        </w:rPr>
        <w:t>一、部门概况</w:t>
      </w:r>
    </w:p>
    <w:p>
      <w:pPr>
        <w:pStyle w:val="6"/>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640"/>
        <w:jc w:val="both"/>
        <w:textAlignment w:val="auto"/>
        <w:rPr>
          <w:rFonts w:hint="eastAsia" w:ascii="宋体" w:hAnsi="宋体" w:eastAsia="宋体" w:cs="宋体"/>
          <w:sz w:val="30"/>
          <w:szCs w:val="30"/>
        </w:rPr>
      </w:pPr>
      <w:r>
        <w:rPr>
          <w:rFonts w:hint="eastAsia" w:ascii="宋体" w:hAnsi="宋体" w:eastAsia="宋体" w:cs="宋体"/>
          <w:b/>
          <w:bCs/>
          <w:kern w:val="0"/>
          <w:sz w:val="30"/>
          <w:szCs w:val="30"/>
        </w:rPr>
        <w:t>（一）机构设置、人员构成情况</w:t>
      </w:r>
    </w:p>
    <w:p>
      <w:pPr>
        <w:pStyle w:val="6"/>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640"/>
        <w:jc w:val="both"/>
        <w:textAlignment w:val="auto"/>
        <w:rPr>
          <w:rFonts w:hint="eastAsia" w:ascii="宋体" w:hAnsi="宋体" w:eastAsia="宋体" w:cs="宋体"/>
          <w:kern w:val="0"/>
          <w:sz w:val="30"/>
          <w:szCs w:val="30"/>
          <w:lang w:eastAsia="zh-CN"/>
        </w:rPr>
      </w:pPr>
      <w:r>
        <w:rPr>
          <w:rFonts w:hint="eastAsia" w:ascii="宋体" w:hAnsi="宋体" w:eastAsia="宋体" w:cs="宋体"/>
          <w:b/>
          <w:bCs/>
          <w:kern w:val="0"/>
          <w:sz w:val="30"/>
          <w:szCs w:val="30"/>
        </w:rPr>
        <w:t>机构设置：</w:t>
      </w:r>
      <w:r>
        <w:rPr>
          <w:rFonts w:hint="eastAsia" w:ascii="宋体" w:hAnsi="宋体" w:eastAsia="宋体" w:cs="宋体"/>
          <w:kern w:val="0"/>
          <w:sz w:val="30"/>
          <w:szCs w:val="30"/>
          <w:lang w:eastAsia="zh-CN"/>
        </w:rPr>
        <w:t>临武县南强镇人民政府</w:t>
      </w:r>
      <w:r>
        <w:rPr>
          <w:rFonts w:hint="eastAsia" w:ascii="宋体" w:hAnsi="宋体" w:eastAsia="宋体" w:cs="宋体"/>
          <w:kern w:val="0"/>
          <w:sz w:val="30"/>
          <w:szCs w:val="30"/>
        </w:rPr>
        <w:t>属</w:t>
      </w:r>
      <w:r>
        <w:rPr>
          <w:rFonts w:hint="eastAsia" w:ascii="宋体" w:hAnsi="宋体" w:eastAsia="宋体" w:cs="宋体"/>
          <w:kern w:val="0"/>
          <w:sz w:val="30"/>
          <w:szCs w:val="30"/>
          <w:lang w:eastAsia="zh-CN"/>
        </w:rPr>
        <w:t>乡</w:t>
      </w:r>
      <w:r>
        <w:rPr>
          <w:rFonts w:hint="eastAsia" w:ascii="宋体" w:hAnsi="宋体" w:eastAsia="宋体" w:cs="宋体"/>
          <w:kern w:val="0"/>
          <w:sz w:val="30"/>
          <w:szCs w:val="30"/>
        </w:rPr>
        <w:t>行政机关事业单位内设4个机构：党政综合办公室、经济发展和规划建设办公室、社会事务办公室、人口和计划生育办公室</w:t>
      </w:r>
      <w:r>
        <w:rPr>
          <w:rFonts w:hint="eastAsia" w:ascii="宋体" w:hAnsi="宋体" w:eastAsia="宋体" w:cs="宋体"/>
          <w:kern w:val="0"/>
          <w:sz w:val="30"/>
          <w:szCs w:val="30"/>
          <w:lang w:eastAsia="zh-CN"/>
        </w:rPr>
        <w:t>；</w:t>
      </w:r>
    </w:p>
    <w:p>
      <w:pPr>
        <w:pStyle w:val="6"/>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640"/>
        <w:jc w:val="both"/>
        <w:textAlignment w:val="auto"/>
        <w:rPr>
          <w:rFonts w:hint="eastAsia" w:ascii="宋体" w:hAnsi="宋体" w:eastAsia="宋体" w:cs="宋体"/>
          <w:kern w:val="0"/>
          <w:sz w:val="30"/>
          <w:szCs w:val="30"/>
        </w:rPr>
      </w:pPr>
      <w:r>
        <w:rPr>
          <w:rFonts w:hint="eastAsia" w:ascii="宋体" w:hAnsi="宋体" w:eastAsia="宋体" w:cs="宋体"/>
          <w:kern w:val="0"/>
          <w:sz w:val="30"/>
          <w:szCs w:val="30"/>
          <w:lang w:eastAsia="zh-CN"/>
        </w:rPr>
        <w:t>临武县南强镇人民政府</w:t>
      </w:r>
      <w:r>
        <w:rPr>
          <w:rFonts w:hint="eastAsia" w:ascii="宋体" w:hAnsi="宋体" w:eastAsia="宋体" w:cs="宋体"/>
          <w:kern w:val="0"/>
          <w:sz w:val="30"/>
          <w:szCs w:val="30"/>
        </w:rPr>
        <w:t>所属事业单位设置如下：农业服务站、文化广播体育站、社会保障服务站、安全生产和食品药品监察站、城镇规划建设和环境卫生管理站；</w:t>
      </w:r>
    </w:p>
    <w:p>
      <w:pPr>
        <w:pStyle w:val="6"/>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640"/>
        <w:jc w:val="both"/>
        <w:textAlignment w:val="auto"/>
        <w:rPr>
          <w:rFonts w:hint="eastAsia" w:ascii="宋体" w:hAnsi="宋体" w:eastAsia="宋体" w:cs="宋体"/>
          <w:sz w:val="30"/>
          <w:szCs w:val="30"/>
        </w:rPr>
      </w:pPr>
      <w:r>
        <w:rPr>
          <w:rFonts w:hint="eastAsia" w:ascii="宋体" w:hAnsi="宋体" w:eastAsia="宋体" w:cs="宋体"/>
          <w:b/>
          <w:bCs/>
          <w:kern w:val="0"/>
          <w:sz w:val="30"/>
          <w:szCs w:val="30"/>
        </w:rPr>
        <w:t>人员构成情况：</w:t>
      </w:r>
      <w:r>
        <w:rPr>
          <w:rFonts w:hint="eastAsia" w:ascii="宋体" w:hAnsi="宋体" w:eastAsia="宋体" w:cs="宋体"/>
          <w:b/>
          <w:bCs/>
          <w:kern w:val="0"/>
          <w:sz w:val="30"/>
          <w:szCs w:val="30"/>
          <w:lang w:eastAsia="zh-CN"/>
        </w:rPr>
        <w:t>截至2021年</w:t>
      </w:r>
      <w:r>
        <w:rPr>
          <w:rFonts w:hint="eastAsia" w:ascii="宋体" w:hAnsi="宋体" w:eastAsia="宋体" w:cs="宋体"/>
          <w:kern w:val="0"/>
          <w:sz w:val="30"/>
          <w:szCs w:val="30"/>
        </w:rPr>
        <w:t>12月31日止，编委核定临武县南强镇人民政府核定行政编制31名，机关后勤编制1名，实有人数19人，空编数13名；事业编制41名，实有人数31名，空编10名。</w:t>
      </w:r>
    </w:p>
    <w:p>
      <w:pPr>
        <w:keepNext w:val="0"/>
        <w:keepLines w:val="0"/>
        <w:pageBreakBefore w:val="0"/>
        <w:widowControl/>
        <w:numPr>
          <w:ilvl w:val="0"/>
          <w:numId w:val="0"/>
        </w:numPr>
        <w:suppressLineNumbers w:val="0"/>
        <w:kinsoku/>
        <w:wordWrap/>
        <w:overflowPunct/>
        <w:topLinePunct w:val="0"/>
        <w:bidi w:val="0"/>
        <w:spacing w:before="100" w:beforeAutospacing="1" w:after="100" w:afterAutospacing="1" w:line="360" w:lineRule="auto"/>
        <w:ind w:left="0" w:right="0" w:firstLine="602" w:firstLineChars="200"/>
        <w:jc w:val="left"/>
        <w:textAlignment w:val="auto"/>
        <w:rPr>
          <w:rFonts w:hint="eastAsia" w:ascii="宋体" w:hAnsi="宋体" w:eastAsia="宋体" w:cs="宋体"/>
          <w:sz w:val="30"/>
          <w:szCs w:val="30"/>
        </w:rPr>
      </w:pPr>
      <w:r>
        <w:rPr>
          <w:rFonts w:hint="eastAsia" w:ascii="宋体" w:hAnsi="宋体" w:eastAsia="宋体" w:cs="宋体"/>
          <w:b/>
          <w:bCs/>
          <w:kern w:val="0"/>
          <w:sz w:val="30"/>
          <w:szCs w:val="30"/>
          <w:lang w:val="en-US" w:eastAsia="zh-CN" w:bidi="ar"/>
        </w:rPr>
        <w:t>（二）部门主要工作职责</w:t>
      </w:r>
    </w:p>
    <w:p>
      <w:pPr>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602" w:firstLineChars="200"/>
        <w:jc w:val="left"/>
        <w:textAlignment w:val="auto"/>
        <w:rPr>
          <w:rFonts w:hint="eastAsia" w:ascii="宋体" w:hAnsi="宋体" w:eastAsia="宋体" w:cs="宋体"/>
          <w:sz w:val="30"/>
          <w:szCs w:val="30"/>
        </w:rPr>
      </w:pPr>
      <w:r>
        <w:rPr>
          <w:rFonts w:hint="eastAsia" w:ascii="宋体" w:hAnsi="宋体" w:eastAsia="宋体" w:cs="宋体"/>
          <w:b/>
          <w:bCs/>
          <w:kern w:val="0"/>
          <w:sz w:val="30"/>
          <w:szCs w:val="30"/>
          <w:lang w:val="en-US" w:eastAsia="zh-CN" w:bidi="ar"/>
        </w:rPr>
        <w:t>一、加强党的建设。</w:t>
      </w:r>
      <w:r>
        <w:rPr>
          <w:rFonts w:hint="eastAsia" w:ascii="宋体" w:hAnsi="宋体" w:eastAsia="宋体" w:cs="宋体"/>
          <w:kern w:val="0"/>
          <w:sz w:val="30"/>
          <w:szCs w:val="30"/>
          <w:lang w:val="en-US" w:eastAsia="zh-CN" w:bidi="ar"/>
        </w:rPr>
        <w:t>贯彻执行党的路线方针政策和上级党组织及本乡党员代表大会的决议。</w:t>
      </w:r>
      <w:r>
        <w:rPr>
          <w:rFonts w:hint="eastAsia" w:ascii="宋体" w:hAnsi="宋体" w:eastAsia="宋体" w:cs="宋体"/>
          <w:b/>
          <w:bCs/>
          <w:kern w:val="0"/>
          <w:sz w:val="30"/>
          <w:szCs w:val="30"/>
          <w:lang w:val="en-US" w:eastAsia="zh-CN" w:bidi="ar"/>
        </w:rPr>
        <w:t>二、推进经济建设。</w:t>
      </w:r>
      <w:r>
        <w:rPr>
          <w:rFonts w:hint="eastAsia" w:ascii="宋体" w:hAnsi="宋体" w:eastAsia="宋体" w:cs="宋体"/>
          <w:kern w:val="0"/>
          <w:sz w:val="30"/>
          <w:szCs w:val="30"/>
          <w:lang w:val="en-US" w:eastAsia="zh-CN" w:bidi="ar"/>
        </w:rPr>
        <w:t>讨论决定本乡域经济建设和社会发展中的重大问题。防范和化解债务风险，保持财政收支平衡。</w:t>
      </w:r>
      <w:r>
        <w:rPr>
          <w:rFonts w:hint="eastAsia" w:ascii="宋体" w:hAnsi="宋体" w:eastAsia="宋体" w:cs="宋体"/>
          <w:b/>
          <w:bCs/>
          <w:kern w:val="0"/>
          <w:sz w:val="30"/>
          <w:szCs w:val="30"/>
          <w:lang w:val="en-US" w:eastAsia="zh-CN" w:bidi="ar"/>
        </w:rPr>
        <w:t>三、服务“三农”发展。</w:t>
      </w:r>
      <w:r>
        <w:rPr>
          <w:rFonts w:hint="eastAsia" w:ascii="宋体" w:hAnsi="宋体" w:eastAsia="宋体" w:cs="宋体"/>
          <w:kern w:val="0"/>
          <w:sz w:val="30"/>
          <w:szCs w:val="30"/>
          <w:lang w:val="en-US" w:eastAsia="zh-CN" w:bidi="ar"/>
        </w:rPr>
        <w:t>指导农村经济发展，深化农业公共服务体系建设，加强农业产前、产中、产后服务。推进农村经济结构调整，促进经济增长方式转变，促进农民增收。</w:t>
      </w:r>
      <w:r>
        <w:rPr>
          <w:rFonts w:hint="eastAsia" w:ascii="宋体" w:hAnsi="宋体" w:eastAsia="宋体" w:cs="宋体"/>
          <w:b/>
          <w:bCs/>
          <w:kern w:val="0"/>
          <w:sz w:val="30"/>
          <w:szCs w:val="30"/>
          <w:lang w:val="en-US" w:eastAsia="zh-CN" w:bidi="ar"/>
        </w:rPr>
        <w:t>四、组织公共服务。</w:t>
      </w:r>
      <w:r>
        <w:rPr>
          <w:rFonts w:hint="eastAsia" w:ascii="宋体" w:hAnsi="宋体" w:eastAsia="宋体" w:cs="宋体"/>
          <w:kern w:val="0"/>
          <w:sz w:val="30"/>
          <w:szCs w:val="30"/>
          <w:lang w:val="en-US" w:eastAsia="zh-CN" w:bidi="ar"/>
        </w:rPr>
        <w:t>组织实施与村（居）民生活密切相关的各项公共服务，负责抓好人力资源和社会保障、民政、教育、文化、体育、卫生健康、兵役等工作。</w:t>
      </w:r>
      <w:r>
        <w:rPr>
          <w:rFonts w:hint="eastAsia" w:ascii="宋体" w:hAnsi="宋体" w:eastAsia="宋体" w:cs="宋体"/>
          <w:b/>
          <w:bCs/>
          <w:kern w:val="0"/>
          <w:sz w:val="30"/>
          <w:szCs w:val="30"/>
          <w:lang w:val="en-US" w:eastAsia="zh-CN" w:bidi="ar"/>
        </w:rPr>
        <w:t>五、加强基层执法。</w:t>
      </w:r>
      <w:r>
        <w:rPr>
          <w:rFonts w:hint="eastAsia" w:ascii="宋体" w:hAnsi="宋体" w:eastAsia="宋体" w:cs="宋体"/>
          <w:kern w:val="0"/>
          <w:sz w:val="30"/>
          <w:szCs w:val="30"/>
          <w:lang w:val="en-US" w:eastAsia="zh-CN" w:bidi="ar"/>
        </w:rPr>
        <w:t>按照有关法律规定相对集中行使行政处罚权，以乡名义开展执法工作；负责辖区内日常执法活动和重大案件线索巡查。</w:t>
      </w:r>
      <w:r>
        <w:rPr>
          <w:rFonts w:hint="eastAsia" w:ascii="宋体" w:hAnsi="宋体" w:eastAsia="宋体" w:cs="宋体"/>
          <w:b/>
          <w:bCs/>
          <w:kern w:val="0"/>
          <w:sz w:val="30"/>
          <w:szCs w:val="30"/>
          <w:lang w:val="en-US" w:eastAsia="zh-CN" w:bidi="ar"/>
        </w:rPr>
        <w:t>六、加强综合治理。</w:t>
      </w:r>
      <w:r>
        <w:rPr>
          <w:rFonts w:hint="eastAsia" w:ascii="宋体" w:hAnsi="宋体" w:eastAsia="宋体" w:cs="宋体"/>
          <w:kern w:val="0"/>
          <w:sz w:val="30"/>
          <w:szCs w:val="30"/>
          <w:lang w:val="en-US" w:eastAsia="zh-CN" w:bidi="ar"/>
        </w:rPr>
        <w:t>加强社会治安综合治理，建立综治管理、市场监管、综合执法、便民服务统筹协调指挥机制。</w:t>
      </w:r>
      <w:r>
        <w:rPr>
          <w:rFonts w:hint="eastAsia" w:ascii="宋体" w:hAnsi="宋体" w:eastAsia="宋体" w:cs="宋体"/>
          <w:b/>
          <w:bCs/>
          <w:kern w:val="0"/>
          <w:sz w:val="30"/>
          <w:szCs w:val="30"/>
          <w:lang w:val="en-US" w:eastAsia="zh-CN" w:bidi="ar"/>
        </w:rPr>
        <w:t>七、推进民主法治。</w:t>
      </w:r>
      <w:r>
        <w:rPr>
          <w:rFonts w:hint="eastAsia" w:ascii="宋体" w:hAnsi="宋体" w:eastAsia="宋体" w:cs="宋体"/>
          <w:kern w:val="0"/>
          <w:sz w:val="30"/>
          <w:szCs w:val="30"/>
          <w:lang w:val="en-US" w:eastAsia="zh-CN" w:bidi="ar"/>
        </w:rPr>
        <w:t>推进基层民主法制建设，指导村民委员会工作，维护群众合法权益，保护国有资产和集体所有的财产</w:t>
      </w:r>
      <w:bookmarkStart w:id="0" w:name="_GoBack"/>
      <w:bookmarkEnd w:id="0"/>
      <w:r>
        <w:rPr>
          <w:rFonts w:hint="eastAsia" w:ascii="宋体" w:hAnsi="宋体" w:eastAsia="宋体" w:cs="宋体"/>
          <w:kern w:val="0"/>
          <w:sz w:val="30"/>
          <w:szCs w:val="30"/>
          <w:lang w:val="en-US" w:eastAsia="zh-CN" w:bidi="ar"/>
        </w:rPr>
        <w:t>，保护公民私人所有的合法财产。</w:t>
      </w:r>
    </w:p>
    <w:p>
      <w:pPr>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602" w:firstLineChars="200"/>
        <w:jc w:val="left"/>
        <w:textAlignment w:val="auto"/>
        <w:rPr>
          <w:rFonts w:hint="eastAsia" w:ascii="宋体" w:hAnsi="宋体" w:eastAsia="宋体" w:cs="宋体"/>
          <w:sz w:val="30"/>
          <w:szCs w:val="30"/>
        </w:rPr>
      </w:pPr>
      <w:r>
        <w:rPr>
          <w:rFonts w:hint="eastAsia" w:ascii="宋体" w:hAnsi="宋体" w:eastAsia="宋体" w:cs="宋体"/>
          <w:b/>
          <w:bCs/>
          <w:kern w:val="0"/>
          <w:sz w:val="30"/>
          <w:szCs w:val="30"/>
          <w:lang w:val="en-US" w:eastAsia="zh-CN" w:bidi="ar"/>
        </w:rPr>
        <w:t>二、部门预决算情况</w:t>
      </w:r>
    </w:p>
    <w:p>
      <w:pPr>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602" w:firstLineChars="200"/>
        <w:jc w:val="left"/>
        <w:textAlignment w:val="auto"/>
        <w:rPr>
          <w:rFonts w:hint="eastAsia" w:ascii="宋体" w:hAnsi="宋体" w:eastAsia="宋体" w:cs="宋体"/>
          <w:sz w:val="30"/>
          <w:szCs w:val="30"/>
        </w:rPr>
      </w:pPr>
      <w:r>
        <w:rPr>
          <w:rFonts w:hint="eastAsia" w:ascii="宋体" w:hAnsi="宋体" w:eastAsia="宋体" w:cs="宋体"/>
          <w:b/>
          <w:bCs/>
          <w:kern w:val="0"/>
          <w:sz w:val="30"/>
          <w:szCs w:val="30"/>
          <w:lang w:val="en-US" w:eastAsia="zh-CN" w:bidi="ar"/>
        </w:rPr>
        <w:t>（一）2021年部门预算情况</w:t>
      </w:r>
    </w:p>
    <w:p>
      <w:pPr>
        <w:pStyle w:val="6"/>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600" w:firstLineChars="200"/>
        <w:jc w:val="both"/>
        <w:textAlignment w:val="auto"/>
        <w:rPr>
          <w:rFonts w:hint="eastAsia" w:ascii="宋体" w:hAnsi="宋体" w:eastAsia="宋体" w:cs="宋体"/>
          <w:sz w:val="30"/>
          <w:szCs w:val="30"/>
        </w:rPr>
      </w:pPr>
      <w:r>
        <w:rPr>
          <w:rFonts w:hint="eastAsia" w:ascii="宋体" w:hAnsi="宋体" w:eastAsia="宋体" w:cs="宋体"/>
          <w:kern w:val="0"/>
          <w:sz w:val="30"/>
          <w:szCs w:val="30"/>
        </w:rPr>
        <w:t>202</w:t>
      </w:r>
      <w:r>
        <w:rPr>
          <w:rFonts w:hint="eastAsia" w:ascii="宋体" w:hAnsi="宋体" w:eastAsia="宋体" w:cs="宋体"/>
          <w:kern w:val="0"/>
          <w:sz w:val="30"/>
          <w:szCs w:val="30"/>
          <w:lang w:val="en-US" w:eastAsia="zh-CN"/>
        </w:rPr>
        <w:t>1</w:t>
      </w:r>
      <w:r>
        <w:rPr>
          <w:rFonts w:hint="eastAsia" w:ascii="宋体" w:hAnsi="宋体" w:eastAsia="宋体" w:cs="宋体"/>
          <w:kern w:val="0"/>
          <w:sz w:val="30"/>
          <w:szCs w:val="30"/>
        </w:rPr>
        <w:t>年部门预算包括本级预算和所属单位预算在内的汇总情况。我单位没有对个人和家庭的补助收支、政府性基金预算收支、纳入专户管理的非税收入拨款预算收支、县级专项资金预算。</w:t>
      </w:r>
    </w:p>
    <w:p>
      <w:pPr>
        <w:pStyle w:val="6"/>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640"/>
        <w:jc w:val="both"/>
        <w:textAlignment w:val="auto"/>
        <w:rPr>
          <w:rFonts w:hint="eastAsia" w:ascii="宋体" w:hAnsi="宋体" w:eastAsia="宋体" w:cs="宋体"/>
          <w:sz w:val="30"/>
          <w:szCs w:val="30"/>
        </w:rPr>
      </w:pPr>
      <w:r>
        <w:rPr>
          <w:rFonts w:hint="eastAsia" w:ascii="宋体" w:hAnsi="宋体" w:eastAsia="宋体" w:cs="宋体"/>
          <w:kern w:val="0"/>
          <w:sz w:val="30"/>
          <w:szCs w:val="30"/>
        </w:rPr>
        <w:t>（一）收入预算，202</w:t>
      </w:r>
      <w:r>
        <w:rPr>
          <w:rFonts w:hint="eastAsia" w:ascii="宋体" w:hAnsi="宋体" w:eastAsia="宋体" w:cs="宋体"/>
          <w:kern w:val="0"/>
          <w:sz w:val="30"/>
          <w:szCs w:val="30"/>
          <w:lang w:val="en-US" w:eastAsia="zh-CN"/>
        </w:rPr>
        <w:t>1</w:t>
      </w:r>
      <w:r>
        <w:rPr>
          <w:rFonts w:hint="eastAsia" w:ascii="宋体" w:hAnsi="宋体" w:eastAsia="宋体" w:cs="宋体"/>
          <w:kern w:val="0"/>
          <w:sz w:val="30"/>
          <w:szCs w:val="30"/>
        </w:rPr>
        <w:t>年年初预算数</w:t>
      </w:r>
      <w:r>
        <w:rPr>
          <w:rFonts w:hint="eastAsia" w:ascii="宋体" w:hAnsi="宋体" w:eastAsia="宋体" w:cs="宋体"/>
          <w:sz w:val="30"/>
          <w:szCs w:val="30"/>
          <w:lang w:val="en-US" w:eastAsia="zh-CN"/>
        </w:rPr>
        <w:t>554.6</w:t>
      </w:r>
      <w:r>
        <w:rPr>
          <w:rFonts w:hint="eastAsia" w:ascii="宋体" w:hAnsi="宋体" w:eastAsia="宋体" w:cs="宋体"/>
          <w:kern w:val="0"/>
          <w:sz w:val="30"/>
          <w:szCs w:val="30"/>
        </w:rPr>
        <w:t>万元，其中，一般公共预算拨款</w:t>
      </w:r>
      <w:r>
        <w:rPr>
          <w:rFonts w:hint="eastAsia" w:ascii="宋体" w:hAnsi="宋体" w:eastAsia="宋体" w:cs="宋体"/>
          <w:sz w:val="30"/>
          <w:szCs w:val="30"/>
          <w:lang w:val="en-US" w:eastAsia="zh-CN"/>
        </w:rPr>
        <w:t>554.6</w:t>
      </w:r>
      <w:r>
        <w:rPr>
          <w:rFonts w:hint="eastAsia" w:ascii="宋体" w:hAnsi="宋体" w:eastAsia="宋体" w:cs="宋体"/>
          <w:kern w:val="0"/>
          <w:sz w:val="30"/>
          <w:szCs w:val="30"/>
        </w:rPr>
        <w:t>万元，政府性基金预算拨款0万元，国有资本经营预算拨款0万元，纳入专户管理的非税收入0万元。收入较去年</w:t>
      </w:r>
      <w:r>
        <w:rPr>
          <w:rFonts w:hint="eastAsia" w:ascii="宋体" w:hAnsi="宋体" w:eastAsia="宋体" w:cs="宋体"/>
          <w:kern w:val="0"/>
          <w:sz w:val="30"/>
          <w:szCs w:val="30"/>
          <w:lang w:eastAsia="zh-CN"/>
        </w:rPr>
        <w:t>减少</w:t>
      </w:r>
      <w:r>
        <w:rPr>
          <w:rFonts w:hint="eastAsia" w:ascii="宋体" w:hAnsi="宋体" w:eastAsia="宋体" w:cs="宋体"/>
          <w:kern w:val="0"/>
          <w:sz w:val="30"/>
          <w:szCs w:val="30"/>
          <w:lang w:val="en-US" w:eastAsia="zh-CN"/>
        </w:rPr>
        <w:t>41</w:t>
      </w:r>
      <w:r>
        <w:rPr>
          <w:rFonts w:hint="eastAsia" w:ascii="宋体" w:hAnsi="宋体" w:eastAsia="宋体" w:cs="宋体"/>
          <w:kern w:val="0"/>
          <w:sz w:val="30"/>
          <w:szCs w:val="30"/>
        </w:rPr>
        <w:t>万元，主要是因为认真贯彻落实中央八项规定和厉行节俭的要求，严格控制各项费用支出。</w:t>
      </w:r>
    </w:p>
    <w:p>
      <w:pPr>
        <w:pStyle w:val="6"/>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627"/>
        <w:jc w:val="both"/>
        <w:textAlignment w:val="auto"/>
        <w:rPr>
          <w:rFonts w:hint="eastAsia" w:ascii="宋体" w:hAnsi="宋体" w:eastAsia="宋体" w:cs="宋体"/>
          <w:sz w:val="30"/>
          <w:szCs w:val="30"/>
        </w:rPr>
      </w:pPr>
      <w:r>
        <w:rPr>
          <w:rFonts w:hint="eastAsia" w:ascii="宋体" w:hAnsi="宋体" w:eastAsia="宋体" w:cs="宋体"/>
          <w:kern w:val="0"/>
          <w:sz w:val="30"/>
          <w:szCs w:val="30"/>
        </w:rPr>
        <w:t>（二）支出预算，202</w:t>
      </w:r>
      <w:r>
        <w:rPr>
          <w:rFonts w:hint="eastAsia" w:ascii="宋体" w:hAnsi="宋体" w:eastAsia="宋体" w:cs="宋体"/>
          <w:kern w:val="0"/>
          <w:sz w:val="30"/>
          <w:szCs w:val="30"/>
          <w:lang w:val="en-US" w:eastAsia="zh-CN"/>
        </w:rPr>
        <w:t>1</w:t>
      </w:r>
      <w:r>
        <w:rPr>
          <w:rFonts w:hint="eastAsia" w:ascii="宋体" w:hAnsi="宋体" w:eastAsia="宋体" w:cs="宋体"/>
          <w:kern w:val="0"/>
          <w:sz w:val="30"/>
          <w:szCs w:val="30"/>
        </w:rPr>
        <w:t>年年初预算数</w:t>
      </w:r>
      <w:r>
        <w:rPr>
          <w:rFonts w:hint="eastAsia" w:ascii="宋体" w:hAnsi="宋体" w:eastAsia="宋体" w:cs="宋体"/>
          <w:sz w:val="30"/>
          <w:szCs w:val="30"/>
          <w:lang w:val="en-US" w:eastAsia="zh-CN"/>
        </w:rPr>
        <w:t>554.6</w:t>
      </w:r>
      <w:r>
        <w:rPr>
          <w:rFonts w:hint="eastAsia" w:ascii="宋体" w:hAnsi="宋体" w:eastAsia="宋体" w:cs="宋体"/>
          <w:kern w:val="0"/>
          <w:sz w:val="30"/>
          <w:szCs w:val="30"/>
        </w:rPr>
        <w:t>万元，其中，一般公共服务</w:t>
      </w:r>
      <w:r>
        <w:rPr>
          <w:rFonts w:hint="eastAsia" w:ascii="宋体" w:hAnsi="宋体" w:eastAsia="宋体" w:cs="宋体"/>
          <w:sz w:val="30"/>
          <w:szCs w:val="30"/>
          <w:lang w:val="en-US" w:eastAsia="zh-CN"/>
        </w:rPr>
        <w:t>882.04</w:t>
      </w:r>
      <w:r>
        <w:rPr>
          <w:rFonts w:hint="eastAsia" w:ascii="宋体" w:hAnsi="宋体" w:eastAsia="宋体" w:cs="宋体"/>
          <w:kern w:val="0"/>
          <w:sz w:val="30"/>
          <w:szCs w:val="30"/>
        </w:rPr>
        <w:t>万元，社会保障与就业支出899.78万元，卫生健康支出6.30万元，住房保障支出</w:t>
      </w:r>
      <w:r>
        <w:rPr>
          <w:rFonts w:hint="eastAsia" w:ascii="宋体" w:hAnsi="宋体" w:eastAsia="宋体" w:cs="宋体"/>
          <w:kern w:val="0"/>
          <w:sz w:val="30"/>
          <w:szCs w:val="30"/>
          <w:lang w:val="en-US" w:eastAsia="zh-CN"/>
        </w:rPr>
        <w:t>38.5</w:t>
      </w:r>
      <w:r>
        <w:rPr>
          <w:rFonts w:hint="eastAsia" w:ascii="宋体" w:hAnsi="宋体" w:eastAsia="宋体" w:cs="宋体"/>
          <w:kern w:val="0"/>
          <w:sz w:val="30"/>
          <w:szCs w:val="30"/>
        </w:rPr>
        <w:t>万元。支出较去年减少1665.06万元，减少48.22%，主要是因为认真贯彻落实中央八项规定和厉行节俭的要求，严格控制各项费用支出。</w:t>
      </w:r>
    </w:p>
    <w:p>
      <w:pPr>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602" w:firstLineChars="200"/>
        <w:jc w:val="left"/>
        <w:textAlignment w:val="auto"/>
        <w:rPr>
          <w:rFonts w:hint="eastAsia" w:ascii="宋体" w:hAnsi="宋体" w:eastAsia="宋体" w:cs="宋体"/>
          <w:sz w:val="30"/>
          <w:szCs w:val="30"/>
        </w:rPr>
      </w:pPr>
      <w:r>
        <w:rPr>
          <w:rFonts w:hint="eastAsia" w:ascii="宋体" w:hAnsi="宋体" w:eastAsia="宋体" w:cs="宋体"/>
          <w:b/>
          <w:bCs/>
          <w:kern w:val="0"/>
          <w:sz w:val="30"/>
          <w:szCs w:val="30"/>
          <w:lang w:val="en-US" w:eastAsia="zh-CN" w:bidi="ar"/>
        </w:rPr>
        <w:t>（二）2021年度部门决算情况</w:t>
      </w:r>
    </w:p>
    <w:p>
      <w:pPr>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602" w:firstLineChars="200"/>
        <w:jc w:val="left"/>
        <w:textAlignment w:val="auto"/>
        <w:rPr>
          <w:rFonts w:hint="eastAsia" w:ascii="宋体" w:hAnsi="宋体" w:eastAsia="宋体" w:cs="宋体"/>
          <w:sz w:val="30"/>
          <w:szCs w:val="30"/>
        </w:rPr>
      </w:pPr>
      <w:r>
        <w:rPr>
          <w:rFonts w:hint="eastAsia" w:ascii="宋体" w:hAnsi="宋体" w:eastAsia="宋体" w:cs="宋体"/>
          <w:b/>
          <w:bCs/>
          <w:kern w:val="0"/>
          <w:sz w:val="30"/>
          <w:szCs w:val="30"/>
          <w:lang w:val="en-US" w:eastAsia="zh-CN" w:bidi="ar"/>
        </w:rPr>
        <w:t>1、全年收入情况</w:t>
      </w:r>
    </w:p>
    <w:p>
      <w:pPr>
        <w:pStyle w:val="6"/>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600" w:firstLineChars="200"/>
        <w:textAlignment w:val="auto"/>
        <w:rPr>
          <w:rFonts w:hint="eastAsia" w:ascii="宋体" w:hAnsi="宋体" w:eastAsia="宋体" w:cs="宋体"/>
          <w:sz w:val="30"/>
          <w:szCs w:val="30"/>
        </w:rPr>
      </w:pPr>
      <w:r>
        <w:rPr>
          <w:rFonts w:hint="eastAsia" w:ascii="宋体" w:hAnsi="宋体" w:eastAsia="宋体" w:cs="宋体"/>
          <w:kern w:val="0"/>
          <w:sz w:val="30"/>
          <w:szCs w:val="30"/>
        </w:rPr>
        <w:t>本年收入合计912.72万元，其中：财政拨款收入912.72万元，占100%；上级补助收入0万元；事业收入0万元</w:t>
      </w:r>
      <w:r>
        <w:rPr>
          <w:rFonts w:hint="eastAsia" w:ascii="宋体" w:hAnsi="宋体" w:eastAsia="宋体" w:cs="宋体"/>
          <w:kern w:val="0"/>
          <w:sz w:val="30"/>
          <w:szCs w:val="30"/>
          <w:lang w:eastAsia="zh-CN"/>
        </w:rPr>
        <w:t>，</w:t>
      </w:r>
      <w:r>
        <w:rPr>
          <w:rFonts w:hint="eastAsia" w:ascii="宋体" w:hAnsi="宋体" w:eastAsia="宋体" w:cs="宋体"/>
          <w:kern w:val="0"/>
          <w:sz w:val="30"/>
          <w:szCs w:val="30"/>
        </w:rPr>
        <w:t>经营收入0万元；附属单位上缴收入0万元；其他收入0万元。</w:t>
      </w:r>
    </w:p>
    <w:p>
      <w:pPr>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602" w:firstLineChars="200"/>
        <w:jc w:val="left"/>
        <w:textAlignment w:val="auto"/>
        <w:rPr>
          <w:rFonts w:hint="eastAsia" w:ascii="宋体" w:hAnsi="宋体" w:eastAsia="宋体" w:cs="宋体"/>
          <w:sz w:val="30"/>
          <w:szCs w:val="30"/>
        </w:rPr>
      </w:pPr>
      <w:r>
        <w:rPr>
          <w:rFonts w:hint="eastAsia" w:ascii="宋体" w:hAnsi="宋体" w:eastAsia="宋体" w:cs="宋体"/>
          <w:b/>
          <w:bCs/>
          <w:kern w:val="0"/>
          <w:sz w:val="30"/>
          <w:szCs w:val="30"/>
          <w:lang w:val="en-US" w:eastAsia="zh-CN" w:bidi="ar"/>
        </w:rPr>
        <w:t>2、全年支出情况</w:t>
      </w:r>
    </w:p>
    <w:p>
      <w:pPr>
        <w:pStyle w:val="6"/>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600" w:firstLineChars="200"/>
        <w:textAlignment w:val="auto"/>
        <w:rPr>
          <w:rFonts w:hint="eastAsia" w:ascii="宋体" w:hAnsi="宋体" w:eastAsia="宋体" w:cs="宋体"/>
          <w:sz w:val="30"/>
          <w:szCs w:val="30"/>
        </w:rPr>
      </w:pPr>
      <w:r>
        <w:rPr>
          <w:rFonts w:hint="eastAsia" w:ascii="宋体" w:hAnsi="宋体" w:eastAsia="宋体" w:cs="宋体"/>
          <w:kern w:val="0"/>
          <w:sz w:val="30"/>
          <w:szCs w:val="30"/>
        </w:rPr>
        <w:t>本年支出合计1788.13万元，其中：基本支出1013.97万元，占56.71%；项目支出774.16万元，占43.29%；上缴上级支出0万元；经营支出0万元；对附属单位补助支出0万元。</w:t>
      </w:r>
    </w:p>
    <w:p>
      <w:pPr>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602" w:firstLineChars="200"/>
        <w:jc w:val="left"/>
        <w:textAlignment w:val="auto"/>
        <w:rPr>
          <w:rFonts w:hint="eastAsia" w:ascii="宋体" w:hAnsi="宋体" w:eastAsia="宋体" w:cs="宋体"/>
          <w:sz w:val="30"/>
          <w:szCs w:val="30"/>
        </w:rPr>
      </w:pPr>
      <w:r>
        <w:rPr>
          <w:rFonts w:hint="eastAsia" w:ascii="宋体" w:hAnsi="宋体" w:eastAsia="宋体" w:cs="宋体"/>
          <w:b/>
          <w:bCs/>
          <w:kern w:val="0"/>
          <w:sz w:val="30"/>
          <w:szCs w:val="30"/>
          <w:lang w:val="en-US" w:eastAsia="zh-CN" w:bidi="ar"/>
        </w:rPr>
        <w:t>（三）“三公”经费管理情况</w:t>
      </w:r>
    </w:p>
    <w:p>
      <w:pPr>
        <w:pStyle w:val="6"/>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750" w:firstLineChars="250"/>
        <w:textAlignment w:val="auto"/>
        <w:rPr>
          <w:rFonts w:hint="eastAsia" w:ascii="宋体" w:hAnsi="宋体" w:eastAsia="宋体" w:cs="宋体"/>
          <w:sz w:val="30"/>
          <w:szCs w:val="30"/>
        </w:rPr>
      </w:pPr>
      <w:r>
        <w:rPr>
          <w:rFonts w:hint="default" w:ascii="宋体" w:hAnsi="宋体" w:eastAsia="宋体" w:cs="宋体"/>
          <w:kern w:val="0"/>
          <w:sz w:val="30"/>
          <w:szCs w:val="30"/>
          <w:lang w:val="en-US" w:eastAsia="zh-CN"/>
        </w:rPr>
        <w:t>“</w:t>
      </w:r>
      <w:r>
        <w:rPr>
          <w:rFonts w:hint="eastAsia" w:ascii="宋体" w:hAnsi="宋体" w:eastAsia="宋体" w:cs="宋体"/>
          <w:kern w:val="0"/>
          <w:sz w:val="30"/>
          <w:szCs w:val="30"/>
        </w:rPr>
        <w:t>三公”经费财政拨款支出预算为</w:t>
      </w:r>
      <w:r>
        <w:rPr>
          <w:rFonts w:hint="eastAsia" w:ascii="宋体" w:hAnsi="宋体" w:eastAsia="宋体" w:cs="宋体"/>
          <w:kern w:val="0"/>
          <w:sz w:val="30"/>
          <w:szCs w:val="30"/>
          <w:lang w:val="en-US" w:eastAsia="zh-CN"/>
        </w:rPr>
        <w:t>6</w:t>
      </w:r>
      <w:r>
        <w:rPr>
          <w:rFonts w:hint="eastAsia" w:ascii="宋体" w:hAnsi="宋体" w:eastAsia="宋体" w:cs="宋体"/>
          <w:kern w:val="0"/>
          <w:sz w:val="30"/>
          <w:szCs w:val="30"/>
        </w:rPr>
        <w:t>万元，支出决算为5.27万元，完成预算的87.83%，其中：</w:t>
      </w:r>
    </w:p>
    <w:p>
      <w:pPr>
        <w:pStyle w:val="6"/>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750" w:firstLineChars="250"/>
        <w:textAlignment w:val="auto"/>
        <w:rPr>
          <w:rFonts w:hint="eastAsia" w:ascii="宋体" w:hAnsi="宋体" w:eastAsia="宋体" w:cs="宋体"/>
          <w:sz w:val="30"/>
          <w:szCs w:val="30"/>
        </w:rPr>
      </w:pPr>
      <w:r>
        <w:rPr>
          <w:rFonts w:hint="eastAsia" w:ascii="宋体" w:hAnsi="宋体" w:eastAsia="宋体" w:cs="宋体"/>
          <w:kern w:val="0"/>
          <w:sz w:val="30"/>
          <w:szCs w:val="30"/>
        </w:rPr>
        <w:t>因公出国（境）费支出预算为0万元，支出决算为0万元。</w:t>
      </w:r>
    </w:p>
    <w:p>
      <w:pPr>
        <w:pStyle w:val="6"/>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900" w:firstLineChars="300"/>
        <w:textAlignment w:val="auto"/>
        <w:rPr>
          <w:rFonts w:hint="eastAsia" w:ascii="宋体" w:hAnsi="宋体" w:eastAsia="宋体" w:cs="宋体"/>
          <w:kern w:val="0"/>
          <w:sz w:val="30"/>
          <w:szCs w:val="30"/>
        </w:rPr>
      </w:pPr>
      <w:r>
        <w:rPr>
          <w:rFonts w:hint="eastAsia" w:ascii="宋体" w:hAnsi="宋体" w:eastAsia="宋体" w:cs="宋体"/>
          <w:kern w:val="0"/>
          <w:sz w:val="30"/>
          <w:szCs w:val="30"/>
        </w:rPr>
        <w:t>公务接待费支出预算为1万元，支出决算为0.38万元，完成预算的38%，决算数小于预算数的主要原因是压减一般性开支，与上年相比增加0.38万元，增长38%,增长的主要原因是增长的主要原因是2021年因市领导、县领导及审计局的审计检查及指导工作，</w:t>
      </w:r>
      <w:r>
        <w:rPr>
          <w:rFonts w:hint="eastAsia" w:ascii="宋体" w:hAnsi="宋体" w:eastAsia="宋体" w:cs="宋体"/>
          <w:kern w:val="0"/>
          <w:sz w:val="30"/>
          <w:szCs w:val="30"/>
          <w:lang w:eastAsia="zh-CN"/>
        </w:rPr>
        <w:t>导致</w:t>
      </w:r>
      <w:r>
        <w:rPr>
          <w:rFonts w:hint="eastAsia" w:ascii="宋体" w:hAnsi="宋体" w:eastAsia="宋体" w:cs="宋体"/>
          <w:kern w:val="0"/>
          <w:sz w:val="30"/>
          <w:szCs w:val="30"/>
        </w:rPr>
        <w:t>公务接待人数增加。</w:t>
      </w:r>
    </w:p>
    <w:p>
      <w:pPr>
        <w:pStyle w:val="6"/>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900" w:firstLineChars="300"/>
        <w:textAlignment w:val="auto"/>
        <w:rPr>
          <w:rFonts w:hint="eastAsia" w:ascii="宋体" w:hAnsi="宋体" w:eastAsia="宋体" w:cs="宋体"/>
          <w:sz w:val="30"/>
          <w:szCs w:val="30"/>
        </w:rPr>
      </w:pPr>
      <w:r>
        <w:rPr>
          <w:rFonts w:hint="eastAsia" w:ascii="宋体" w:hAnsi="宋体" w:eastAsia="宋体" w:cs="宋体"/>
          <w:kern w:val="0"/>
          <w:sz w:val="30"/>
          <w:szCs w:val="30"/>
        </w:rPr>
        <w:t>公务用车购置费及运行维护费支出预算为5.72万元，支出决算为5.72万元，完成预算的100%。</w:t>
      </w:r>
    </w:p>
    <w:p>
      <w:pPr>
        <w:keepNext w:val="0"/>
        <w:keepLines w:val="0"/>
        <w:pageBreakBefore w:val="0"/>
        <w:kinsoku/>
        <w:wordWrap/>
        <w:overflowPunct/>
        <w:topLinePunct w:val="0"/>
        <w:bidi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三、</w:t>
      </w:r>
      <w:r>
        <w:rPr>
          <w:rFonts w:hint="eastAsia" w:ascii="宋体" w:hAnsi="宋体" w:eastAsia="宋体" w:cs="宋体"/>
          <w:bCs/>
          <w:sz w:val="30"/>
          <w:szCs w:val="30"/>
        </w:rPr>
        <w:t>部门绩效目标</w:t>
      </w:r>
    </w:p>
    <w:p>
      <w:pPr>
        <w:keepNext w:val="0"/>
        <w:keepLines w:val="0"/>
        <w:pageBreakBefore w:val="0"/>
        <w:kinsoku/>
        <w:wordWrap/>
        <w:overflowPunct/>
        <w:topLinePunct w:val="0"/>
        <w:bidi w:val="0"/>
        <w:spacing w:line="360" w:lineRule="auto"/>
        <w:ind w:firstLine="602" w:firstLineChars="200"/>
        <w:textAlignment w:val="auto"/>
        <w:rPr>
          <w:rFonts w:hint="eastAsia" w:ascii="宋体" w:hAnsi="宋体" w:eastAsia="宋体" w:cs="宋体"/>
          <w:b/>
          <w:sz w:val="30"/>
          <w:szCs w:val="30"/>
        </w:rPr>
      </w:pPr>
      <w:r>
        <w:rPr>
          <w:rFonts w:hint="eastAsia" w:ascii="宋体" w:hAnsi="宋体" w:eastAsia="宋体" w:cs="宋体"/>
          <w:b/>
          <w:sz w:val="30"/>
          <w:szCs w:val="30"/>
        </w:rPr>
        <w:t>（一）部门绩效总目标</w:t>
      </w:r>
    </w:p>
    <w:p>
      <w:pPr>
        <w:keepNext w:val="0"/>
        <w:keepLines w:val="0"/>
        <w:pageBreakBefore w:val="0"/>
        <w:widowControl/>
        <w:kinsoku/>
        <w:wordWrap/>
        <w:overflowPunct/>
        <w:topLinePunct w:val="0"/>
        <w:bidi w:val="0"/>
        <w:spacing w:line="360" w:lineRule="auto"/>
        <w:ind w:firstLine="640"/>
        <w:jc w:val="left"/>
        <w:textAlignment w:val="auto"/>
        <w:rPr>
          <w:rFonts w:hint="eastAsia" w:ascii="宋体" w:hAnsi="宋体" w:eastAsia="宋体" w:cs="宋体"/>
          <w:bCs/>
          <w:kern w:val="0"/>
          <w:sz w:val="30"/>
          <w:szCs w:val="30"/>
          <w:lang w:val="en-US" w:eastAsia="zh-CN"/>
        </w:rPr>
      </w:pPr>
      <w:r>
        <w:rPr>
          <w:rFonts w:hint="eastAsia" w:ascii="宋体" w:hAnsi="宋体" w:eastAsia="宋体" w:cs="宋体"/>
          <w:bCs/>
          <w:kern w:val="0"/>
          <w:sz w:val="30"/>
          <w:szCs w:val="30"/>
          <w:lang w:val="en-US" w:eastAsia="zh-CN"/>
        </w:rPr>
        <w:t>1.贯彻执行规划建设，基础设施建设，稳定和完善农村基本经营管理全面实施县政府各项决策部署，确保各项工作目标任务圆满完成。</w:t>
      </w:r>
    </w:p>
    <w:p>
      <w:pPr>
        <w:keepNext w:val="0"/>
        <w:keepLines w:val="0"/>
        <w:pageBreakBefore w:val="0"/>
        <w:widowControl/>
        <w:kinsoku/>
        <w:wordWrap/>
        <w:overflowPunct/>
        <w:topLinePunct w:val="0"/>
        <w:bidi w:val="0"/>
        <w:spacing w:line="360" w:lineRule="auto"/>
        <w:ind w:firstLine="640"/>
        <w:jc w:val="left"/>
        <w:textAlignment w:val="auto"/>
        <w:rPr>
          <w:rFonts w:hint="eastAsia" w:ascii="宋体" w:hAnsi="宋体" w:eastAsia="宋体" w:cs="宋体"/>
          <w:bCs/>
          <w:kern w:val="0"/>
          <w:sz w:val="30"/>
          <w:szCs w:val="30"/>
          <w:lang w:val="en-US" w:eastAsia="zh-CN"/>
        </w:rPr>
      </w:pPr>
      <w:r>
        <w:rPr>
          <w:rFonts w:hint="eastAsia" w:ascii="宋体" w:hAnsi="宋体" w:eastAsia="宋体" w:cs="宋体"/>
          <w:bCs/>
          <w:kern w:val="0"/>
          <w:sz w:val="30"/>
          <w:szCs w:val="30"/>
          <w:lang w:val="en-US" w:eastAsia="zh-CN"/>
        </w:rPr>
        <w:t>2.贯彻落实安全生产，完成2021年“巩固拓展脱贫攻坚成果”推进工作。人民生活水平不断提高，社会公众满意程度普遍提升。</w:t>
      </w:r>
    </w:p>
    <w:p>
      <w:pPr>
        <w:pStyle w:val="10"/>
        <w:keepNext w:val="0"/>
        <w:keepLines w:val="0"/>
        <w:pageBreakBefore w:val="0"/>
        <w:kinsoku/>
        <w:wordWrap/>
        <w:overflowPunct/>
        <w:topLinePunct w:val="0"/>
        <w:bidi w:val="0"/>
        <w:spacing w:line="360" w:lineRule="auto"/>
        <w:textAlignment w:val="auto"/>
        <w:rPr>
          <w:rFonts w:hint="eastAsia" w:ascii="宋体" w:hAnsi="宋体" w:eastAsia="宋体" w:cs="宋体"/>
          <w:b/>
          <w:sz w:val="30"/>
          <w:szCs w:val="30"/>
        </w:rPr>
      </w:pPr>
      <w:r>
        <w:rPr>
          <w:rFonts w:hint="eastAsia" w:ascii="宋体" w:hAnsi="宋体" w:eastAsia="宋体" w:cs="宋体"/>
          <w:bCs/>
          <w:kern w:val="0"/>
          <w:sz w:val="30"/>
          <w:szCs w:val="30"/>
          <w:lang w:val="en-US" w:eastAsia="zh-CN"/>
        </w:rPr>
        <w:t xml:space="preserve">  3.保障人员支出和单位正常运转，严格按照财务规章制度做好各项支出，加强财务监督，杜绝不合理开支</w:t>
      </w:r>
    </w:p>
    <w:p>
      <w:pPr>
        <w:keepNext w:val="0"/>
        <w:keepLines w:val="0"/>
        <w:pageBreakBefore w:val="0"/>
        <w:kinsoku/>
        <w:wordWrap/>
        <w:overflowPunct/>
        <w:topLinePunct w:val="0"/>
        <w:bidi w:val="0"/>
        <w:spacing w:line="360" w:lineRule="auto"/>
        <w:ind w:firstLine="602" w:firstLineChars="200"/>
        <w:textAlignment w:val="auto"/>
        <w:rPr>
          <w:rFonts w:hint="eastAsia" w:ascii="宋体" w:hAnsi="宋体" w:eastAsia="宋体" w:cs="宋体"/>
          <w:sz w:val="30"/>
          <w:szCs w:val="30"/>
        </w:rPr>
      </w:pPr>
      <w:r>
        <w:rPr>
          <w:rFonts w:hint="eastAsia" w:ascii="宋体" w:hAnsi="宋体" w:eastAsia="宋体" w:cs="宋体"/>
          <w:b/>
          <w:sz w:val="30"/>
          <w:szCs w:val="30"/>
        </w:rPr>
        <w:t>（二）</w:t>
      </w:r>
      <w:r>
        <w:rPr>
          <w:rFonts w:hint="eastAsia" w:ascii="宋体" w:hAnsi="宋体" w:eastAsia="宋体" w:cs="宋体"/>
          <w:b/>
          <w:sz w:val="30"/>
          <w:szCs w:val="30"/>
          <w:lang w:eastAsia="zh-CN"/>
        </w:rPr>
        <w:t>2021</w:t>
      </w:r>
      <w:r>
        <w:rPr>
          <w:rFonts w:hint="eastAsia" w:ascii="宋体" w:hAnsi="宋体" w:eastAsia="宋体" w:cs="宋体"/>
          <w:b/>
          <w:sz w:val="30"/>
          <w:szCs w:val="30"/>
        </w:rPr>
        <w:t>年部门绩效目标</w:t>
      </w:r>
    </w:p>
    <w:p>
      <w:pPr>
        <w:keepNext w:val="0"/>
        <w:keepLines w:val="0"/>
        <w:pageBreakBefore w:val="0"/>
        <w:widowControl/>
        <w:kinsoku/>
        <w:wordWrap/>
        <w:overflowPunct/>
        <w:topLinePunct w:val="0"/>
        <w:bidi w:val="0"/>
        <w:spacing w:line="360" w:lineRule="auto"/>
        <w:ind w:firstLine="640"/>
        <w:jc w:val="left"/>
        <w:textAlignment w:val="auto"/>
        <w:rPr>
          <w:rFonts w:hint="eastAsia" w:ascii="宋体" w:hAnsi="宋体" w:eastAsia="宋体" w:cs="宋体"/>
          <w:bCs/>
          <w:kern w:val="0"/>
          <w:sz w:val="30"/>
          <w:szCs w:val="30"/>
          <w:lang w:val="en-US" w:eastAsia="zh-CN"/>
        </w:rPr>
      </w:pPr>
      <w:r>
        <w:rPr>
          <w:rFonts w:hint="eastAsia" w:ascii="宋体" w:hAnsi="宋体" w:eastAsia="宋体" w:cs="宋体"/>
          <w:bCs/>
          <w:kern w:val="0"/>
          <w:sz w:val="30"/>
          <w:szCs w:val="30"/>
          <w:lang w:val="en-US" w:eastAsia="zh-CN"/>
        </w:rPr>
        <w:t>根据财政预算管理要求，我单位对2021年一般公共预算项目支出全面开展绩效自评，自评覆盖率达到100％。</w:t>
      </w:r>
    </w:p>
    <w:p>
      <w:pPr>
        <w:keepNext w:val="0"/>
        <w:keepLines w:val="0"/>
        <w:pageBreakBefore w:val="0"/>
        <w:widowControl/>
        <w:kinsoku/>
        <w:wordWrap/>
        <w:overflowPunct/>
        <w:topLinePunct w:val="0"/>
        <w:bidi w:val="0"/>
        <w:spacing w:line="360" w:lineRule="auto"/>
        <w:ind w:firstLine="640"/>
        <w:jc w:val="left"/>
        <w:textAlignment w:val="auto"/>
        <w:rPr>
          <w:rFonts w:hint="eastAsia" w:ascii="宋体" w:hAnsi="宋体" w:eastAsia="宋体" w:cs="宋体"/>
          <w:bCs/>
          <w:kern w:val="0"/>
          <w:sz w:val="30"/>
          <w:szCs w:val="30"/>
          <w:lang w:val="en-US" w:eastAsia="zh-CN"/>
        </w:rPr>
      </w:pPr>
      <w:r>
        <w:rPr>
          <w:rFonts w:hint="eastAsia" w:ascii="宋体" w:hAnsi="宋体" w:eastAsia="宋体" w:cs="宋体"/>
          <w:bCs/>
          <w:kern w:val="0"/>
          <w:sz w:val="30"/>
          <w:szCs w:val="30"/>
          <w:lang w:val="en-US" w:eastAsia="zh-CN"/>
        </w:rPr>
        <w:t>1、部门整体支出年度绩效目标</w:t>
      </w:r>
    </w:p>
    <w:p>
      <w:pPr>
        <w:keepNext w:val="0"/>
        <w:keepLines w:val="0"/>
        <w:pageBreakBefore w:val="0"/>
        <w:widowControl/>
        <w:kinsoku/>
        <w:wordWrap/>
        <w:overflowPunct/>
        <w:topLinePunct w:val="0"/>
        <w:bidi w:val="0"/>
        <w:spacing w:line="360" w:lineRule="auto"/>
        <w:ind w:firstLine="640"/>
        <w:jc w:val="left"/>
        <w:textAlignment w:val="auto"/>
        <w:rPr>
          <w:rFonts w:hint="eastAsia" w:ascii="宋体" w:hAnsi="宋体" w:eastAsia="宋体" w:cs="宋体"/>
          <w:bCs/>
          <w:kern w:val="0"/>
          <w:sz w:val="30"/>
          <w:szCs w:val="30"/>
          <w:lang w:val="en-US" w:eastAsia="zh-CN"/>
        </w:rPr>
      </w:pPr>
      <w:r>
        <w:rPr>
          <w:rFonts w:hint="eastAsia" w:ascii="宋体" w:hAnsi="宋体" w:eastAsia="宋体" w:cs="宋体"/>
          <w:bCs/>
          <w:kern w:val="0"/>
          <w:sz w:val="30"/>
          <w:szCs w:val="30"/>
          <w:lang w:val="en-US" w:eastAsia="zh-CN"/>
        </w:rPr>
        <w:t>产出目标：</w:t>
      </w:r>
    </w:p>
    <w:p>
      <w:pPr>
        <w:keepNext w:val="0"/>
        <w:keepLines w:val="0"/>
        <w:pageBreakBefore w:val="0"/>
        <w:widowControl/>
        <w:kinsoku/>
        <w:wordWrap/>
        <w:overflowPunct/>
        <w:topLinePunct w:val="0"/>
        <w:bidi w:val="0"/>
        <w:spacing w:line="360" w:lineRule="auto"/>
        <w:ind w:firstLine="640"/>
        <w:jc w:val="left"/>
        <w:textAlignment w:val="auto"/>
        <w:rPr>
          <w:rFonts w:hint="eastAsia" w:ascii="宋体" w:hAnsi="宋体" w:eastAsia="宋体" w:cs="宋体"/>
          <w:bCs/>
          <w:kern w:val="0"/>
          <w:sz w:val="30"/>
          <w:szCs w:val="30"/>
        </w:rPr>
      </w:pPr>
      <w:r>
        <w:rPr>
          <w:rFonts w:hint="eastAsia" w:ascii="宋体" w:hAnsi="宋体" w:eastAsia="宋体" w:cs="宋体"/>
          <w:bCs/>
          <w:kern w:val="0"/>
          <w:sz w:val="30"/>
          <w:szCs w:val="30"/>
        </w:rPr>
        <w:t>指标1：数量指标：一般公共预算收入554.6万元。</w:t>
      </w:r>
    </w:p>
    <w:p>
      <w:pPr>
        <w:keepNext w:val="0"/>
        <w:keepLines w:val="0"/>
        <w:pageBreakBefore w:val="0"/>
        <w:widowControl/>
        <w:kinsoku/>
        <w:wordWrap/>
        <w:overflowPunct/>
        <w:topLinePunct w:val="0"/>
        <w:bidi w:val="0"/>
        <w:spacing w:line="360" w:lineRule="auto"/>
        <w:ind w:firstLine="640"/>
        <w:jc w:val="left"/>
        <w:textAlignment w:val="auto"/>
        <w:rPr>
          <w:rFonts w:hint="eastAsia" w:ascii="宋体" w:hAnsi="宋体" w:eastAsia="宋体" w:cs="宋体"/>
          <w:bCs/>
          <w:kern w:val="0"/>
          <w:sz w:val="30"/>
          <w:szCs w:val="30"/>
        </w:rPr>
      </w:pPr>
      <w:r>
        <w:rPr>
          <w:rFonts w:hint="eastAsia" w:ascii="宋体" w:hAnsi="宋体" w:eastAsia="宋体" w:cs="宋体"/>
          <w:bCs/>
          <w:kern w:val="0"/>
          <w:sz w:val="30"/>
          <w:szCs w:val="30"/>
        </w:rPr>
        <w:t>指标2：质量指标：预算完成合格率达到100%</w:t>
      </w:r>
    </w:p>
    <w:p>
      <w:pPr>
        <w:keepNext w:val="0"/>
        <w:keepLines w:val="0"/>
        <w:pageBreakBefore w:val="0"/>
        <w:widowControl/>
        <w:kinsoku/>
        <w:wordWrap/>
        <w:overflowPunct/>
        <w:topLinePunct w:val="0"/>
        <w:bidi w:val="0"/>
        <w:spacing w:line="360" w:lineRule="auto"/>
        <w:ind w:firstLine="640"/>
        <w:jc w:val="left"/>
        <w:textAlignment w:val="auto"/>
        <w:rPr>
          <w:rFonts w:hint="eastAsia" w:ascii="宋体" w:hAnsi="宋体" w:eastAsia="宋体" w:cs="宋体"/>
          <w:bCs/>
          <w:kern w:val="0"/>
          <w:sz w:val="30"/>
          <w:szCs w:val="30"/>
        </w:rPr>
      </w:pPr>
      <w:r>
        <w:rPr>
          <w:rFonts w:hint="eastAsia" w:ascii="宋体" w:hAnsi="宋体" w:eastAsia="宋体" w:cs="宋体"/>
          <w:bCs/>
          <w:kern w:val="0"/>
          <w:sz w:val="30"/>
          <w:szCs w:val="30"/>
        </w:rPr>
        <w:t>指标3：成本指标：一般公共预算支出1013.97万元</w:t>
      </w:r>
    </w:p>
    <w:p>
      <w:pPr>
        <w:keepNext w:val="0"/>
        <w:keepLines w:val="0"/>
        <w:pageBreakBefore w:val="0"/>
        <w:widowControl/>
        <w:kinsoku/>
        <w:wordWrap/>
        <w:overflowPunct/>
        <w:topLinePunct w:val="0"/>
        <w:bidi w:val="0"/>
        <w:spacing w:line="360" w:lineRule="auto"/>
        <w:ind w:firstLine="640"/>
        <w:jc w:val="left"/>
        <w:textAlignment w:val="auto"/>
        <w:rPr>
          <w:rFonts w:hint="eastAsia" w:ascii="宋体" w:hAnsi="宋体" w:eastAsia="宋体" w:cs="宋体"/>
          <w:bCs/>
          <w:kern w:val="0"/>
          <w:sz w:val="30"/>
          <w:szCs w:val="30"/>
        </w:rPr>
      </w:pPr>
      <w:r>
        <w:rPr>
          <w:rFonts w:hint="eastAsia" w:ascii="宋体" w:hAnsi="宋体" w:eastAsia="宋体" w:cs="宋体"/>
          <w:bCs/>
          <w:kern w:val="0"/>
          <w:sz w:val="30"/>
          <w:szCs w:val="30"/>
        </w:rPr>
        <w:t>效益目标：</w:t>
      </w:r>
    </w:p>
    <w:p>
      <w:pPr>
        <w:keepNext w:val="0"/>
        <w:keepLines w:val="0"/>
        <w:pageBreakBefore w:val="0"/>
        <w:widowControl/>
        <w:kinsoku/>
        <w:wordWrap/>
        <w:overflowPunct/>
        <w:topLinePunct w:val="0"/>
        <w:bidi w:val="0"/>
        <w:spacing w:line="360" w:lineRule="auto"/>
        <w:ind w:firstLine="640"/>
        <w:jc w:val="left"/>
        <w:textAlignment w:val="auto"/>
        <w:rPr>
          <w:rFonts w:hint="eastAsia" w:ascii="宋体" w:hAnsi="宋体" w:eastAsia="宋体" w:cs="宋体"/>
          <w:bCs/>
          <w:kern w:val="0"/>
          <w:sz w:val="30"/>
          <w:szCs w:val="30"/>
          <w:lang w:val="en-US" w:eastAsia="zh-CN"/>
        </w:rPr>
      </w:pPr>
      <w:r>
        <w:rPr>
          <w:rFonts w:hint="eastAsia" w:ascii="宋体" w:hAnsi="宋体" w:eastAsia="宋体" w:cs="宋体"/>
          <w:bCs/>
          <w:kern w:val="0"/>
          <w:sz w:val="30"/>
          <w:szCs w:val="30"/>
        </w:rPr>
        <w:t>指标1：</w:t>
      </w:r>
      <w:r>
        <w:rPr>
          <w:rFonts w:hint="eastAsia" w:ascii="宋体" w:hAnsi="宋体" w:eastAsia="宋体" w:cs="宋体"/>
          <w:bCs/>
          <w:kern w:val="0"/>
          <w:sz w:val="30"/>
          <w:szCs w:val="30"/>
          <w:lang w:eastAsia="zh-CN"/>
        </w:rPr>
        <w:t>环境有很大的改善，保护环境意识有所提高，人民群众满意度</w:t>
      </w:r>
      <w:r>
        <w:rPr>
          <w:rFonts w:hint="eastAsia" w:ascii="宋体" w:hAnsi="宋体" w:eastAsia="宋体" w:cs="宋体"/>
          <w:bCs/>
          <w:kern w:val="0"/>
          <w:sz w:val="30"/>
          <w:szCs w:val="30"/>
          <w:lang w:val="en-US" w:eastAsia="zh-CN"/>
        </w:rPr>
        <w:t>95%</w:t>
      </w:r>
    </w:p>
    <w:p>
      <w:pPr>
        <w:keepNext w:val="0"/>
        <w:keepLines w:val="0"/>
        <w:pageBreakBefore w:val="0"/>
        <w:widowControl/>
        <w:kinsoku/>
        <w:wordWrap/>
        <w:overflowPunct/>
        <w:topLinePunct w:val="0"/>
        <w:bidi w:val="0"/>
        <w:spacing w:line="360" w:lineRule="auto"/>
        <w:ind w:firstLine="640"/>
        <w:jc w:val="left"/>
        <w:textAlignment w:val="auto"/>
        <w:rPr>
          <w:rFonts w:hint="eastAsia" w:ascii="宋体" w:hAnsi="宋体" w:eastAsia="宋体" w:cs="宋体"/>
          <w:sz w:val="30"/>
          <w:szCs w:val="30"/>
        </w:rPr>
      </w:pPr>
      <w:r>
        <w:rPr>
          <w:rFonts w:hint="eastAsia" w:ascii="宋体" w:hAnsi="宋体" w:eastAsia="宋体" w:cs="宋体"/>
          <w:bCs/>
          <w:kern w:val="0"/>
          <w:sz w:val="30"/>
          <w:szCs w:val="30"/>
        </w:rPr>
        <w:t>指标2：</w:t>
      </w:r>
      <w:r>
        <w:rPr>
          <w:rFonts w:hint="eastAsia" w:ascii="宋体" w:hAnsi="宋体" w:eastAsia="宋体" w:cs="宋体"/>
          <w:bCs/>
          <w:kern w:val="0"/>
          <w:sz w:val="30"/>
          <w:szCs w:val="30"/>
          <w:lang w:val="en-US" w:eastAsia="zh-CN"/>
        </w:rPr>
        <w:t>推进了重点工程，对经济发展、民生改善和社会和谐发挥了重要的作用</w:t>
      </w:r>
    </w:p>
    <w:p>
      <w:pPr>
        <w:keepNext w:val="0"/>
        <w:keepLines w:val="0"/>
        <w:pageBreakBefore w:val="0"/>
        <w:kinsoku/>
        <w:wordWrap/>
        <w:overflowPunct/>
        <w:topLinePunct w:val="0"/>
        <w:bidi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四、</w:t>
      </w:r>
      <w:r>
        <w:rPr>
          <w:rFonts w:hint="eastAsia" w:ascii="宋体" w:hAnsi="宋体" w:eastAsia="宋体" w:cs="宋体"/>
          <w:bCs/>
          <w:sz w:val="30"/>
          <w:szCs w:val="30"/>
        </w:rPr>
        <w:t>绩效评价工作情况</w:t>
      </w:r>
    </w:p>
    <w:p>
      <w:pPr>
        <w:pStyle w:val="12"/>
        <w:keepNext w:val="0"/>
        <w:keepLines w:val="0"/>
        <w:pageBreakBefore w:val="0"/>
        <w:numPr>
          <w:ilvl w:val="0"/>
          <w:numId w:val="0"/>
        </w:numPr>
        <w:tabs>
          <w:tab w:val="left" w:pos="0"/>
        </w:tabs>
        <w:kinsoku/>
        <w:wordWrap/>
        <w:overflowPunct/>
        <w:topLinePunct w:val="0"/>
        <w:bidi w:val="0"/>
        <w:spacing w:line="360" w:lineRule="auto"/>
        <w:ind w:left="320" w:leftChars="0" w:firstLine="600" w:firstLineChars="200"/>
        <w:textAlignment w:val="auto"/>
        <w:rPr>
          <w:rFonts w:hint="eastAsia" w:ascii="宋体" w:hAnsi="宋体" w:eastAsia="宋体" w:cs="宋体"/>
          <w:bCs/>
          <w:color w:val="auto"/>
          <w:kern w:val="0"/>
          <w:sz w:val="30"/>
          <w:szCs w:val="30"/>
          <w:lang w:val="en-US" w:eastAsia="zh-CN" w:bidi="ar-SA"/>
        </w:rPr>
      </w:pPr>
      <w:r>
        <w:rPr>
          <w:rFonts w:hint="eastAsia" w:ascii="宋体" w:hAnsi="宋体" w:eastAsia="宋体" w:cs="宋体"/>
          <w:bCs/>
          <w:color w:val="auto"/>
          <w:kern w:val="0"/>
          <w:sz w:val="30"/>
          <w:szCs w:val="30"/>
          <w:lang w:val="en-US" w:eastAsia="zh-CN" w:bidi="ar-SA"/>
        </w:rPr>
        <w:t>临武县南强镇人民政府2021年部门决算中绩效评价结果及时完成上级安排各项任务，及时处理突发事件，督促村委完成各项任务。临武县南强镇政府按照预算法按时完成预决算编制。在执行过程中有计划进行资金申报使用，完善资金管理及内部控制制度，确保资金安全，做到账款、账账、账实相符。为全乡经济和社会事业发展提供资金保障。</w:t>
      </w:r>
    </w:p>
    <w:p>
      <w:pPr>
        <w:keepNext w:val="0"/>
        <w:keepLines w:val="0"/>
        <w:pageBreakBefore w:val="0"/>
        <w:kinsoku/>
        <w:wordWrap/>
        <w:overflowPunct/>
        <w:topLinePunct w:val="0"/>
        <w:bidi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五、绩效评价指标分析情况</w:t>
      </w:r>
    </w:p>
    <w:p>
      <w:pPr>
        <w:keepNext w:val="0"/>
        <w:keepLines w:val="0"/>
        <w:pageBreakBefore w:val="0"/>
        <w:kinsoku/>
        <w:wordWrap/>
        <w:overflowPunct/>
        <w:topLinePunct w:val="0"/>
        <w:bidi w:val="0"/>
        <w:spacing w:line="360" w:lineRule="auto"/>
        <w:ind w:firstLine="602" w:firstLineChars="200"/>
        <w:textAlignment w:val="auto"/>
        <w:rPr>
          <w:rFonts w:hint="eastAsia" w:ascii="宋体" w:hAnsi="宋体" w:eastAsia="宋体" w:cs="宋体"/>
          <w:b/>
          <w:sz w:val="30"/>
          <w:szCs w:val="30"/>
        </w:rPr>
      </w:pPr>
      <w:r>
        <w:rPr>
          <w:rFonts w:hint="eastAsia" w:ascii="宋体" w:hAnsi="宋体" w:eastAsia="宋体" w:cs="宋体"/>
          <w:b/>
          <w:sz w:val="30"/>
          <w:szCs w:val="30"/>
        </w:rPr>
        <w:t>（一）对履职效能主要指标的完成情况进行具体分析</w:t>
      </w:r>
    </w:p>
    <w:p>
      <w:pPr>
        <w:pStyle w:val="12"/>
        <w:keepNext w:val="0"/>
        <w:keepLines w:val="0"/>
        <w:pageBreakBefore w:val="0"/>
        <w:numPr>
          <w:ilvl w:val="0"/>
          <w:numId w:val="0"/>
        </w:numPr>
        <w:tabs>
          <w:tab w:val="left" w:pos="0"/>
        </w:tabs>
        <w:kinsoku/>
        <w:wordWrap/>
        <w:overflowPunct/>
        <w:topLinePunct w:val="0"/>
        <w:bidi w:val="0"/>
        <w:spacing w:line="360" w:lineRule="auto"/>
        <w:ind w:left="320" w:leftChars="0" w:firstLine="600" w:firstLineChars="200"/>
        <w:textAlignment w:val="auto"/>
        <w:rPr>
          <w:rFonts w:hint="eastAsia" w:ascii="宋体" w:hAnsi="宋体" w:eastAsia="宋体" w:cs="宋体"/>
          <w:bCs/>
          <w:color w:val="auto"/>
          <w:kern w:val="0"/>
          <w:sz w:val="30"/>
          <w:szCs w:val="30"/>
          <w:lang w:val="en-US" w:eastAsia="zh-CN" w:bidi="ar-SA"/>
        </w:rPr>
      </w:pPr>
      <w:r>
        <w:rPr>
          <w:rFonts w:hint="eastAsia" w:ascii="宋体" w:hAnsi="宋体" w:eastAsia="宋体" w:cs="宋体"/>
          <w:bCs/>
          <w:color w:val="auto"/>
          <w:kern w:val="0"/>
          <w:sz w:val="30"/>
          <w:szCs w:val="30"/>
          <w:lang w:val="en-US" w:eastAsia="zh-CN" w:bidi="ar-SA"/>
        </w:rPr>
        <w:t>在县委、县政府的坚强领导下，临武县南强镇人民政府党委坚持稳中求进总基调，立足镇情，狠抓落实，一手抓疫情防控，一手抓经济发展，有力地推动了各项事业持续协调健康发展。我镇完成全镇所有村（社区）财务清查和组织成员任期经济责任审计。鼓励企业积极复工复产，吸纳贫困家庭劳动力就地就近就业，根据本镇的实际情况，对当地的婚姻家庭、社会习俗、社会治安、村规民约、社会福利、社会保障等社会公共事务方面实施有效的管理，尤其是在环境生态保护、减灾防灾、森林防火，交通安全整治等方面更突显乡政府管理的优势，取得了显著成效。</w:t>
      </w:r>
    </w:p>
    <w:p>
      <w:pPr>
        <w:keepNext w:val="0"/>
        <w:keepLines w:val="0"/>
        <w:pageBreakBefore w:val="0"/>
        <w:numPr>
          <w:ilvl w:val="0"/>
          <w:numId w:val="1"/>
        </w:numPr>
        <w:kinsoku/>
        <w:wordWrap/>
        <w:overflowPunct/>
        <w:topLinePunct w:val="0"/>
        <w:bidi w:val="0"/>
        <w:spacing w:line="360" w:lineRule="auto"/>
        <w:ind w:firstLine="602" w:firstLineChars="200"/>
        <w:textAlignment w:val="auto"/>
        <w:rPr>
          <w:rFonts w:hint="eastAsia" w:ascii="宋体" w:hAnsi="宋体" w:eastAsia="宋体" w:cs="宋体"/>
          <w:b/>
          <w:sz w:val="30"/>
          <w:szCs w:val="30"/>
        </w:rPr>
      </w:pPr>
      <w:r>
        <w:rPr>
          <w:rFonts w:hint="eastAsia" w:ascii="宋体" w:hAnsi="宋体" w:eastAsia="宋体" w:cs="宋体"/>
          <w:b/>
          <w:sz w:val="30"/>
          <w:szCs w:val="30"/>
        </w:rPr>
        <w:t>对管理效率主要指标的完成情况进行具体分析</w:t>
      </w:r>
    </w:p>
    <w:p>
      <w:pPr>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600" w:firstLineChars="200"/>
        <w:jc w:val="left"/>
        <w:textAlignment w:val="auto"/>
        <w:rPr>
          <w:rFonts w:hint="eastAsia" w:ascii="宋体" w:hAnsi="宋体" w:eastAsia="宋体" w:cs="宋体"/>
          <w:i w:val="0"/>
          <w:iCs w:val="0"/>
          <w:caps w:val="0"/>
          <w:color w:val="000000"/>
          <w:spacing w:val="0"/>
          <w:kern w:val="0"/>
          <w:sz w:val="30"/>
          <w:szCs w:val="30"/>
          <w:shd w:val="clear" w:color="auto" w:fill="FFFFFF"/>
          <w:lang w:val="en-US" w:eastAsia="zh-CN" w:bidi="ar"/>
        </w:rPr>
      </w:pPr>
      <w:r>
        <w:rPr>
          <w:rFonts w:hint="eastAsia" w:ascii="宋体" w:hAnsi="宋体" w:eastAsia="宋体" w:cs="宋体"/>
          <w:i w:val="0"/>
          <w:iCs w:val="0"/>
          <w:caps w:val="0"/>
          <w:color w:val="000000"/>
          <w:spacing w:val="0"/>
          <w:kern w:val="0"/>
          <w:sz w:val="30"/>
          <w:szCs w:val="30"/>
          <w:shd w:val="clear" w:color="auto" w:fill="FFFFFF"/>
          <w:lang w:val="en-US" w:eastAsia="zh-CN" w:bidi="ar"/>
        </w:rPr>
        <w:t>加强行政管理是机关高效运转的重要保障,机关行政管理工作效率对于落实各单位重要工作任务具有十分重要的现实意义</w:t>
      </w:r>
    </w:p>
    <w:p>
      <w:pPr>
        <w:keepNext w:val="0"/>
        <w:keepLines w:val="0"/>
        <w:pageBreakBefore w:val="0"/>
        <w:widowControl/>
        <w:numPr>
          <w:ilvl w:val="0"/>
          <w:numId w:val="0"/>
        </w:numPr>
        <w:suppressLineNumbers w:val="0"/>
        <w:kinsoku/>
        <w:wordWrap/>
        <w:overflowPunct/>
        <w:topLinePunct w:val="0"/>
        <w:bidi w:val="0"/>
        <w:spacing w:before="100" w:beforeAutospacing="1" w:after="100" w:afterAutospacing="1" w:line="360" w:lineRule="auto"/>
        <w:ind w:left="0" w:leftChars="0" w:right="0" w:firstLine="602" w:firstLineChars="200"/>
        <w:jc w:val="left"/>
        <w:textAlignment w:val="auto"/>
        <w:rPr>
          <w:rFonts w:hint="eastAsia" w:ascii="宋体" w:hAnsi="宋体" w:eastAsia="宋体" w:cs="宋体"/>
          <w:sz w:val="30"/>
          <w:szCs w:val="30"/>
        </w:rPr>
      </w:pPr>
      <w:r>
        <w:rPr>
          <w:rFonts w:hint="eastAsia" w:ascii="宋体" w:hAnsi="宋体" w:eastAsia="宋体" w:cs="宋体"/>
          <w:b/>
          <w:bCs/>
          <w:kern w:val="0"/>
          <w:sz w:val="30"/>
          <w:szCs w:val="30"/>
          <w:lang w:val="en-US" w:eastAsia="zh-CN" w:bidi="ar"/>
        </w:rPr>
        <w:t xml:space="preserve">(三）对履职效益主要指标的完成情况进行具体分析             </w:t>
      </w:r>
      <w:r>
        <w:rPr>
          <w:rFonts w:hint="eastAsia" w:ascii="宋体" w:hAnsi="宋体" w:eastAsia="宋体" w:cs="宋体"/>
          <w:i w:val="0"/>
          <w:iCs w:val="0"/>
          <w:caps w:val="0"/>
          <w:color w:val="000000"/>
          <w:spacing w:val="0"/>
          <w:kern w:val="0"/>
          <w:sz w:val="30"/>
          <w:szCs w:val="30"/>
          <w:shd w:val="clear" w:color="auto" w:fill="FFFFFF"/>
          <w:lang w:val="en-US" w:eastAsia="zh-CN" w:bidi="ar"/>
        </w:rPr>
        <w:t>反映出部门履职效益好，行政效能较高，社会公众或服务对象比较满意</w:t>
      </w:r>
    </w:p>
    <w:p>
      <w:pPr>
        <w:keepNext w:val="0"/>
        <w:keepLines w:val="0"/>
        <w:pageBreakBefore w:val="0"/>
        <w:numPr>
          <w:ilvl w:val="0"/>
          <w:numId w:val="2"/>
        </w:numPr>
        <w:kinsoku/>
        <w:wordWrap/>
        <w:overflowPunct/>
        <w:topLinePunct w:val="0"/>
        <w:bidi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综合评价情况及评价结论</w:t>
      </w:r>
    </w:p>
    <w:p>
      <w:pPr>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600" w:firstLineChars="200"/>
        <w:jc w:val="left"/>
        <w:textAlignment w:val="auto"/>
        <w:rPr>
          <w:rFonts w:hint="eastAsia" w:ascii="宋体" w:hAnsi="宋体" w:eastAsia="宋体" w:cs="宋体"/>
          <w:sz w:val="30"/>
          <w:szCs w:val="30"/>
        </w:rPr>
      </w:pPr>
      <w:r>
        <w:rPr>
          <w:rFonts w:hint="eastAsia" w:ascii="宋体" w:hAnsi="宋体" w:eastAsia="宋体" w:cs="宋体"/>
          <w:i w:val="0"/>
          <w:iCs w:val="0"/>
          <w:caps w:val="0"/>
          <w:color w:val="000000"/>
          <w:spacing w:val="0"/>
          <w:kern w:val="0"/>
          <w:sz w:val="30"/>
          <w:szCs w:val="30"/>
          <w:shd w:val="clear" w:color="auto" w:fill="FFFFFF"/>
          <w:lang w:val="en-US" w:eastAsia="zh-CN" w:bidi="ar"/>
        </w:rPr>
        <w:t>临武县南强镇人民政府按照岗位职责，严格执行机关财务管理制度，及时进行会计核算，对项目资金、政府采购进行公开公示，接受群众监督。</w:t>
      </w:r>
    </w:p>
    <w:p>
      <w:pPr>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600" w:firstLineChars="200"/>
        <w:jc w:val="left"/>
        <w:textAlignment w:val="auto"/>
        <w:rPr>
          <w:rFonts w:hint="eastAsia" w:ascii="宋体" w:hAnsi="宋体" w:eastAsia="宋体" w:cs="宋体"/>
          <w:i w:val="0"/>
          <w:iCs w:val="0"/>
          <w:caps w:val="0"/>
          <w:color w:val="000000"/>
          <w:spacing w:val="0"/>
          <w:kern w:val="0"/>
          <w:sz w:val="30"/>
          <w:szCs w:val="30"/>
          <w:shd w:val="clear" w:color="auto" w:fill="FFFFFF"/>
          <w:lang w:val="en-US" w:eastAsia="zh-CN" w:bidi="ar"/>
        </w:rPr>
      </w:pPr>
      <w:r>
        <w:rPr>
          <w:rFonts w:hint="eastAsia" w:ascii="宋体" w:hAnsi="宋体" w:eastAsia="宋体" w:cs="宋体"/>
          <w:i w:val="0"/>
          <w:iCs w:val="0"/>
          <w:caps w:val="0"/>
          <w:color w:val="000000"/>
          <w:spacing w:val="0"/>
          <w:kern w:val="0"/>
          <w:sz w:val="30"/>
          <w:szCs w:val="30"/>
          <w:shd w:val="clear" w:color="auto" w:fill="FFFFFF"/>
          <w:lang w:val="en-US" w:eastAsia="zh-CN" w:bidi="ar"/>
        </w:rPr>
        <w:t>南强镇绩效管理严格按照上级部门要求，开展自评工作，对评价结果及时总结上报。</w:t>
      </w:r>
    </w:p>
    <w:p>
      <w:pPr>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600" w:firstLineChars="200"/>
        <w:jc w:val="left"/>
        <w:textAlignment w:val="auto"/>
        <w:rPr>
          <w:rFonts w:hint="eastAsia" w:ascii="宋体" w:hAnsi="宋体" w:eastAsia="宋体" w:cs="宋体"/>
          <w:sz w:val="30"/>
          <w:szCs w:val="30"/>
        </w:rPr>
      </w:pPr>
      <w:r>
        <w:rPr>
          <w:rFonts w:hint="eastAsia" w:ascii="宋体" w:hAnsi="宋体" w:eastAsia="宋体" w:cs="宋体"/>
          <w:i w:val="0"/>
          <w:iCs w:val="0"/>
          <w:caps w:val="0"/>
          <w:color w:val="000000"/>
          <w:spacing w:val="0"/>
          <w:kern w:val="0"/>
          <w:sz w:val="30"/>
          <w:szCs w:val="30"/>
          <w:shd w:val="clear" w:color="auto" w:fill="FFFFFF"/>
          <w:lang w:val="en-US" w:eastAsia="zh-CN" w:bidi="ar"/>
        </w:rPr>
        <w:t>资金使用均认真执行审批和支付程序，每一笔收支都做到有依据、有凭证、有程序。确保专项资金依法管理与使用。没有发生专项资金的挤占、挪用、截留等违规现象。</w:t>
      </w:r>
    </w:p>
    <w:p>
      <w:pPr>
        <w:keepNext w:val="0"/>
        <w:keepLines w:val="0"/>
        <w:pageBreakBefore w:val="0"/>
        <w:numPr>
          <w:ilvl w:val="0"/>
          <w:numId w:val="3"/>
        </w:numPr>
        <w:kinsoku/>
        <w:wordWrap/>
        <w:overflowPunct/>
        <w:topLinePunct w:val="0"/>
        <w:bidi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bCs/>
          <w:sz w:val="30"/>
          <w:szCs w:val="30"/>
        </w:rPr>
        <w:t>存在的问题</w:t>
      </w:r>
    </w:p>
    <w:p>
      <w:pPr>
        <w:keepNext w:val="0"/>
        <w:keepLines w:val="0"/>
        <w:pageBreakBefore w:val="0"/>
        <w:widowControl/>
        <w:suppressLineNumbers w:val="0"/>
        <w:kinsoku/>
        <w:wordWrap/>
        <w:overflowPunct/>
        <w:topLinePunct w:val="0"/>
        <w:bidi w:val="0"/>
        <w:spacing w:before="100" w:beforeAutospacing="1" w:after="100" w:afterAutospacing="1" w:line="360" w:lineRule="auto"/>
        <w:ind w:left="0" w:right="0" w:firstLine="900" w:firstLineChars="300"/>
        <w:jc w:val="left"/>
        <w:textAlignment w:val="auto"/>
        <w:rPr>
          <w:rFonts w:hint="eastAsia" w:ascii="宋体" w:hAnsi="宋体" w:eastAsia="宋体" w:cs="宋体"/>
          <w:sz w:val="30"/>
          <w:szCs w:val="30"/>
        </w:rPr>
      </w:pPr>
      <w:r>
        <w:rPr>
          <w:rFonts w:hint="eastAsia" w:ascii="宋体" w:hAnsi="宋体" w:eastAsia="宋体" w:cs="宋体"/>
          <w:i w:val="0"/>
          <w:iCs w:val="0"/>
          <w:caps w:val="0"/>
          <w:color w:val="000000"/>
          <w:spacing w:val="0"/>
          <w:kern w:val="0"/>
          <w:sz w:val="30"/>
          <w:szCs w:val="30"/>
          <w:shd w:val="clear" w:color="auto" w:fill="FFFFFF"/>
          <w:lang w:val="en-US" w:eastAsia="zh-CN" w:bidi="ar"/>
        </w:rPr>
        <w:t>由于人员少，工作量大，对全乡经济和社会事业发展在资金安排、使用、核算上存在不及时现象。部门年度支出从收益而言，社会效益较好，经济效益不明显。</w:t>
      </w:r>
    </w:p>
    <w:p>
      <w:pPr>
        <w:keepNext w:val="0"/>
        <w:keepLines w:val="0"/>
        <w:pageBreakBefore w:val="0"/>
        <w:numPr>
          <w:ilvl w:val="0"/>
          <w:numId w:val="4"/>
        </w:numPr>
        <w:kinsoku/>
        <w:wordWrap/>
        <w:overflowPunct/>
        <w:topLinePunct w:val="0"/>
        <w:bidi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改进措施和</w:t>
      </w:r>
      <w:r>
        <w:rPr>
          <w:rFonts w:hint="eastAsia" w:ascii="宋体" w:hAnsi="宋体" w:eastAsia="宋体" w:cs="宋体"/>
          <w:bCs/>
          <w:sz w:val="30"/>
          <w:szCs w:val="30"/>
        </w:rPr>
        <w:t>建议</w:t>
      </w:r>
    </w:p>
    <w:p>
      <w:pPr>
        <w:keepNext w:val="0"/>
        <w:keepLines w:val="0"/>
        <w:pageBreakBefore w:val="0"/>
        <w:widowControl/>
        <w:numPr>
          <w:ilvl w:val="0"/>
          <w:numId w:val="0"/>
        </w:numPr>
        <w:suppressLineNumbers w:val="0"/>
        <w:kinsoku/>
        <w:wordWrap/>
        <w:overflowPunct/>
        <w:topLinePunct w:val="0"/>
        <w:bidi w:val="0"/>
        <w:spacing w:before="100" w:beforeAutospacing="1" w:after="100" w:afterAutospacing="1" w:line="360" w:lineRule="auto"/>
        <w:ind w:left="0" w:right="0" w:firstLine="900" w:firstLineChars="300"/>
        <w:jc w:val="left"/>
        <w:textAlignment w:val="auto"/>
        <w:rPr>
          <w:rFonts w:hint="eastAsia" w:ascii="宋体" w:hAnsi="宋体" w:eastAsia="宋体" w:cs="宋体"/>
          <w:sz w:val="30"/>
          <w:szCs w:val="30"/>
        </w:rPr>
      </w:pPr>
      <w:r>
        <w:rPr>
          <w:rFonts w:hint="eastAsia" w:ascii="宋体" w:hAnsi="宋体" w:eastAsia="宋体" w:cs="宋体"/>
          <w:i w:val="0"/>
          <w:iCs w:val="0"/>
          <w:caps w:val="0"/>
          <w:color w:val="000000"/>
          <w:spacing w:val="0"/>
          <w:kern w:val="0"/>
          <w:sz w:val="30"/>
          <w:szCs w:val="30"/>
          <w:shd w:val="clear" w:color="auto" w:fill="FFFFFF"/>
          <w:lang w:val="en-US" w:eastAsia="zh-CN" w:bidi="ar"/>
        </w:rPr>
        <w:t>1、加强预判分析，提升预算编制的科学性。对上级部门临时安排的紧急任务，及时向县政府汇报并与财政部门沟通，争取预算资金或调整部门预算，确保工作任务顺利完成。</w:t>
      </w:r>
    </w:p>
    <w:p>
      <w:pPr>
        <w:keepNext w:val="0"/>
        <w:keepLines w:val="0"/>
        <w:pageBreakBefore w:val="0"/>
        <w:widowControl/>
        <w:numPr>
          <w:ilvl w:val="0"/>
          <w:numId w:val="0"/>
        </w:numPr>
        <w:suppressLineNumbers w:val="0"/>
        <w:kinsoku/>
        <w:wordWrap/>
        <w:overflowPunct/>
        <w:topLinePunct w:val="0"/>
        <w:bidi w:val="0"/>
        <w:spacing w:before="100" w:beforeAutospacing="1" w:after="100" w:afterAutospacing="1" w:line="360" w:lineRule="auto"/>
        <w:ind w:left="0" w:right="0" w:firstLine="900" w:firstLineChars="300"/>
        <w:jc w:val="left"/>
        <w:textAlignment w:val="auto"/>
        <w:rPr>
          <w:rFonts w:hint="eastAsia" w:ascii="宋体" w:hAnsi="宋体" w:eastAsia="宋体" w:cs="宋体"/>
          <w:sz w:val="30"/>
          <w:szCs w:val="30"/>
        </w:rPr>
      </w:pPr>
      <w:r>
        <w:rPr>
          <w:rFonts w:hint="eastAsia" w:ascii="宋体" w:hAnsi="宋体" w:eastAsia="宋体" w:cs="宋体"/>
          <w:b w:val="0"/>
          <w:bCs w:val="0"/>
          <w:kern w:val="0"/>
          <w:sz w:val="30"/>
          <w:szCs w:val="30"/>
          <w:lang w:val="en-US" w:eastAsia="zh-CN" w:bidi="ar"/>
        </w:rPr>
        <w:t>2、加强组织领导，落实专人负责。及时对接项目实施过程中存在的问题，切实加快项目实施进度九、绩效预算应用建议。</w:t>
      </w:r>
    </w:p>
    <w:p>
      <w:pPr>
        <w:keepNext w:val="0"/>
        <w:keepLines w:val="0"/>
        <w:pageBreakBefore w:val="0"/>
        <w:widowControl/>
        <w:numPr>
          <w:ilvl w:val="0"/>
          <w:numId w:val="0"/>
        </w:numPr>
        <w:suppressLineNumbers w:val="0"/>
        <w:kinsoku/>
        <w:wordWrap/>
        <w:overflowPunct/>
        <w:topLinePunct w:val="0"/>
        <w:bidi w:val="0"/>
        <w:spacing w:before="100" w:beforeAutospacing="1" w:after="100" w:afterAutospacing="1" w:line="360" w:lineRule="auto"/>
        <w:ind w:left="0" w:leftChars="0" w:right="0" w:firstLine="900" w:firstLineChars="300"/>
        <w:jc w:val="both"/>
        <w:textAlignment w:val="auto"/>
        <w:rPr>
          <w:rFonts w:hint="eastAsia" w:ascii="宋体" w:hAnsi="宋体" w:eastAsia="宋体" w:cs="宋体"/>
          <w:sz w:val="30"/>
          <w:szCs w:val="30"/>
        </w:rPr>
      </w:pPr>
      <w:r>
        <w:rPr>
          <w:rFonts w:hint="eastAsia" w:ascii="宋体" w:hAnsi="宋体" w:eastAsia="宋体" w:cs="宋体"/>
          <w:kern w:val="0"/>
          <w:sz w:val="30"/>
          <w:szCs w:val="30"/>
          <w:lang w:val="en-US" w:eastAsia="zh-CN" w:bidi="ar"/>
        </w:rPr>
        <w:t>3、抓紧抓实项目谋划工作。结合项目实施带来的社会效益与经济效益，分析项目建设的可能性和必要性，拉动当地经济发展</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30"/>
          <w:szCs w:val="30"/>
        </w:rPr>
      </w:pPr>
    </w:p>
    <w:p>
      <w:pPr>
        <w:keepNext w:val="0"/>
        <w:keepLines w:val="0"/>
        <w:pageBreakBefore w:val="0"/>
        <w:numPr>
          <w:ilvl w:val="0"/>
          <w:numId w:val="5"/>
        </w:numPr>
        <w:kinsoku/>
        <w:wordWrap/>
        <w:overflowPunct/>
        <w:topLinePunct w:val="0"/>
        <w:bidi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绩效预算应用建议</w:t>
      </w:r>
    </w:p>
    <w:p>
      <w:pPr>
        <w:keepNext w:val="0"/>
        <w:keepLines w:val="0"/>
        <w:pageBreakBefore w:val="0"/>
        <w:kinsoku/>
        <w:wordWrap/>
        <w:overflowPunct/>
        <w:topLinePunct w:val="0"/>
        <w:bidi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1、确立政府全口径预算的基本原则。预算法规定政府的全部收入和支出都应当纳入预算；各级政府、各部门、各单位的支出必须以经批准的预算为依据，未列入预算的不得支出。</w:t>
      </w:r>
    </w:p>
    <w:p>
      <w:pPr>
        <w:keepNext w:val="0"/>
        <w:keepLines w:val="0"/>
        <w:pageBreakBefore w:val="0"/>
        <w:kinsoku/>
        <w:wordWrap/>
        <w:overflowPunct/>
        <w:topLinePunct w:val="0"/>
        <w:bidi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2、明确全口径预算的范围，预算法规定预算包括一般公共预算、政府性基金预算、国有资本经营预算、社会保险基金预算。同时，对以上四大预算之间的相互关系作出规范</w:t>
      </w:r>
    </w:p>
    <w:sectPr>
      <w:headerReference r:id="rId3" w:type="default"/>
      <w:footerReference r:id="rId4" w:type="default"/>
      <w:footerReference r:id="rId5" w:type="even"/>
      <w:pgSz w:w="11905" w:h="16838"/>
      <w:pgMar w:top="1417" w:right="1417" w:bottom="1417" w:left="1417" w:header="720" w:footer="1134" w:gutter="0"/>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Times New Roman" w:hAnsi="Times New Roman"/>
        <w:sz w:val="24"/>
        <w:szCs w:val="24"/>
      </w:rPr>
    </w:pPr>
    <w:r>
      <w:rPr>
        <w:rStyle w:val="9"/>
        <w:rFonts w:ascii="Times New Roman" w:hAnsi="Times New Roman"/>
        <w:sz w:val="24"/>
        <w:szCs w:val="24"/>
      </w:rPr>
      <w:fldChar w:fldCharType="begin"/>
    </w:r>
    <w:r>
      <w:rPr>
        <w:rStyle w:val="9"/>
        <w:rFonts w:ascii="Times New Roman" w:hAnsi="Times New Roman"/>
        <w:sz w:val="24"/>
        <w:szCs w:val="24"/>
      </w:rPr>
      <w:instrText xml:space="preserve">PAGE  </w:instrText>
    </w:r>
    <w:r>
      <w:rPr>
        <w:rStyle w:val="9"/>
        <w:rFonts w:ascii="Times New Roman" w:hAnsi="Times New Roman"/>
        <w:sz w:val="24"/>
        <w:szCs w:val="24"/>
      </w:rPr>
      <w:fldChar w:fldCharType="separate"/>
    </w:r>
    <w:r>
      <w:rPr>
        <w:rStyle w:val="9"/>
        <w:rFonts w:ascii="Times New Roman" w:hAnsi="Times New Roman"/>
        <w:sz w:val="24"/>
        <w:szCs w:val="24"/>
      </w:rPr>
      <w:t>- 15 -</w:t>
    </w:r>
    <w:r>
      <w:rPr>
        <w:rStyle w:val="9"/>
        <w:rFonts w:ascii="Times New Roman" w:hAnsi="Times New Roman"/>
        <w:sz w:val="24"/>
        <w:szCs w:val="24"/>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FFAC4"/>
    <w:multiLevelType w:val="singleLevel"/>
    <w:tmpl w:val="BA2FFAC4"/>
    <w:lvl w:ilvl="0" w:tentative="0">
      <w:start w:val="8"/>
      <w:numFmt w:val="chineseCounting"/>
      <w:suff w:val="nothing"/>
      <w:lvlText w:val="%1、"/>
      <w:lvlJc w:val="left"/>
      <w:rPr>
        <w:rFonts w:hint="eastAsia"/>
        <w:b/>
        <w:bCs/>
      </w:rPr>
    </w:lvl>
  </w:abstractNum>
  <w:abstractNum w:abstractNumId="1">
    <w:nsid w:val="BFAE9496"/>
    <w:multiLevelType w:val="singleLevel"/>
    <w:tmpl w:val="BFAE9496"/>
    <w:lvl w:ilvl="0" w:tentative="0">
      <w:start w:val="6"/>
      <w:numFmt w:val="chineseCounting"/>
      <w:suff w:val="nothing"/>
      <w:lvlText w:val="%1、"/>
      <w:lvlJc w:val="left"/>
      <w:rPr>
        <w:rFonts w:hint="eastAsia"/>
      </w:rPr>
    </w:lvl>
  </w:abstractNum>
  <w:abstractNum w:abstractNumId="2">
    <w:nsid w:val="DDBA717F"/>
    <w:multiLevelType w:val="singleLevel"/>
    <w:tmpl w:val="DDBA717F"/>
    <w:lvl w:ilvl="0" w:tentative="0">
      <w:start w:val="7"/>
      <w:numFmt w:val="chineseCounting"/>
      <w:suff w:val="nothing"/>
      <w:lvlText w:val="%1、"/>
      <w:lvlJc w:val="left"/>
      <w:rPr>
        <w:rFonts w:hint="eastAsia"/>
        <w:b/>
        <w:bCs/>
      </w:rPr>
    </w:lvl>
  </w:abstractNum>
  <w:abstractNum w:abstractNumId="3">
    <w:nsid w:val="EC009FB8"/>
    <w:multiLevelType w:val="singleLevel"/>
    <w:tmpl w:val="EC009FB8"/>
    <w:lvl w:ilvl="0" w:tentative="0">
      <w:start w:val="2"/>
      <w:numFmt w:val="chineseCounting"/>
      <w:suff w:val="nothing"/>
      <w:lvlText w:val="（%1）"/>
      <w:lvlJc w:val="left"/>
      <w:rPr>
        <w:rFonts w:hint="eastAsia"/>
      </w:rPr>
    </w:lvl>
  </w:abstractNum>
  <w:abstractNum w:abstractNumId="4">
    <w:nsid w:val="08F156EA"/>
    <w:multiLevelType w:val="singleLevel"/>
    <w:tmpl w:val="08F156EA"/>
    <w:lvl w:ilvl="0" w:tentative="0">
      <w:start w:val="9"/>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zkwOTc1ODA2YzZkNmI4NDc5YmFjZTUxNjdmNDQifQ=="/>
  </w:docVars>
  <w:rsids>
    <w:rsidRoot w:val="246B707F"/>
    <w:rsid w:val="004165A4"/>
    <w:rsid w:val="102962AF"/>
    <w:rsid w:val="11DB624C"/>
    <w:rsid w:val="178862D8"/>
    <w:rsid w:val="246B707F"/>
    <w:rsid w:val="3844226F"/>
    <w:rsid w:val="38BF3ACD"/>
    <w:rsid w:val="39562684"/>
    <w:rsid w:val="3A1835D6"/>
    <w:rsid w:val="72B76B2B"/>
    <w:rsid w:val="7996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sz w:val="32"/>
      <w:szCs w:val="32"/>
      <w:lang w:val="en-US" w:eastAsia="zh-CN" w:bidi="ar-SA"/>
    </w:rPr>
  </w:style>
  <w:style w:type="paragraph" w:styleId="2">
    <w:name w:val="heading 1"/>
    <w:basedOn w:val="1"/>
    <w:next w:val="1"/>
    <w:qFormat/>
    <w:uiPriority w:val="0"/>
    <w:pPr>
      <w:keepNext/>
      <w:keepLines/>
      <w:spacing w:before="10" w:after="10" w:line="240" w:lineRule="auto"/>
      <w:outlineLvl w:val="0"/>
    </w:pPr>
    <w:rPr>
      <w:rFonts w:ascii="Times New Roman" w:hAnsi="Times New Roman" w:eastAsiaTheme="minorEastAsia"/>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BodyText1I"/>
    <w:basedOn w:val="1"/>
    <w:qFormat/>
    <w:uiPriority w:val="99"/>
    <w:pPr>
      <w:snapToGrid w:val="0"/>
      <w:spacing w:line="360" w:lineRule="auto"/>
      <w:ind w:firstLine="420" w:firstLineChars="100"/>
    </w:pPr>
    <w:rPr>
      <w:sz w:val="28"/>
      <w:szCs w:val="20"/>
    </w:rPr>
  </w:style>
  <w:style w:type="paragraph" w:customStyle="1" w:styleId="11">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2">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3102</Words>
  <Characters>3280</Characters>
  <Lines>0</Lines>
  <Paragraphs>0</Paragraphs>
  <TotalTime>3</TotalTime>
  <ScaleCrop>false</ScaleCrop>
  <LinksUpToDate>false</LinksUpToDate>
  <CharactersWithSpaces>3296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2022-09-14T08:36:00Z</dcterms:created>
  <dc:creator>Administrator</dc:creator>
  <cp:lastModifiedBy>空城旧梦</cp:lastModifiedBy>
  <cp:lastPrinted>2022-11-01T07:22:00Z</cp:lastPrinted>
  <dcterms:modified xsi:type="dcterms:W3CDTF">2023-11-27T08:38:24Z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897067A8F8A9493AA45D1664E5AB777E</vt:lpwstr>
  </property>
</Properties>
</file>