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202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Times New Roman"/>
          <w:sz w:val="44"/>
          <w:szCs w:val="44"/>
        </w:rPr>
        <w:t>年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临武县发改局</w:t>
      </w:r>
      <w:r>
        <w:rPr>
          <w:rFonts w:hint="eastAsia" w:ascii="黑体" w:hAnsi="黑体" w:eastAsia="黑体" w:cs="Times New Roman"/>
          <w:sz w:val="44"/>
          <w:szCs w:val="44"/>
        </w:rPr>
        <w:t>专项资金绩效目标汇总表</w:t>
      </w:r>
    </w:p>
    <w:p>
      <w:pPr>
        <w:spacing w:line="20" w:lineRule="atLeast"/>
        <w:rPr>
          <w:rFonts w:hint="eastAsia" w:ascii="Times New Roman" w:hAnsi="Times New Roman" w:cs="Times New Roman"/>
        </w:rPr>
      </w:pPr>
    </w:p>
    <w:p>
      <w:pPr>
        <w:spacing w:line="20" w:lineRule="atLeas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    单位：万元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290"/>
        <w:gridCol w:w="55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1290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</w:rPr>
              <w:t>级支出</w:t>
            </w:r>
          </w:p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资金总额</w:t>
            </w:r>
          </w:p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</w:rPr>
            </w:pPr>
          </w:p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年度绩效目标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发改局</w:t>
            </w:r>
            <w:r>
              <w:rPr>
                <w:rFonts w:hint="eastAsia" w:ascii="Times New Roman" w:hAnsi="Times New Roman" w:cs="Times New Roman"/>
              </w:rPr>
              <w:t>专项业务经费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34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拟定并组织实施全县国民经济和社会发展战略、中长期规划和年度计划，统筹协调相关总体规划、区域规划、主体功能区规划与专项规划；抽出全县国民经济发展、价格总体水平调控和优化重大经济结构目标、政策；提出综合运用各种经济手段和政策的建议，提交国民经济和社会发展计划报告等工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产业发展推进经费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6.5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保障重点事务中心的正常运转，每季度举行一次的重点项目开竣工活动顺利开展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人防专项经费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加强人防工作机制建设，加快人防综合防护体系建设，加强人防知识的宣传与教育，加大力度对宣教基地的建设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应急巡逻中队专项经费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39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巩固“打非治违”成果，严厉打击非法违法采选、排污、转供用电等行为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改制人员补贴资金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4.8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妥善安置改制人员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伤残人员补助资金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5.8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保证伤残人员补助金按时发放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智能粮库系统升级和运行维护费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保障粮食安全，抗稳粮食安全政治责任，高质量推进县粮食购销领域监管信息化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县级储备粮储备费用和利息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95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备战、备荒、平抑市场、自然灾害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675" w:type="dxa"/>
            <w:vAlign w:val="center"/>
          </w:tcPr>
          <w:p>
            <w:pPr>
              <w:spacing w:line="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花塘粮库仓库建设资金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47</w:t>
            </w:r>
          </w:p>
        </w:tc>
        <w:tc>
          <w:tcPr>
            <w:tcW w:w="5592" w:type="dxa"/>
          </w:tcPr>
          <w:p>
            <w:pPr>
              <w:spacing w:line="20" w:lineRule="atLeast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备战、备荒、平抑市场、自然灾害</w:t>
            </w:r>
          </w:p>
        </w:tc>
      </w:tr>
    </w:tbl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717"/>
        <w:gridCol w:w="1711"/>
        <w:gridCol w:w="3645"/>
        <w:gridCol w:w="2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发改局</w:t>
            </w:r>
            <w:r>
              <w:rPr>
                <w:rFonts w:hint="eastAsia" w:ascii="Times New Roman" w:hAnsi="Times New Roman" w:cs="Times New Roman"/>
              </w:rPr>
              <w:t>专项业务经费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拟定并组织实施全县国民经济和社会发展战略、中长期规划和年度计划，统筹协调相关总体规划、区域规划、主体功能区规划与专项规划；抽出全县国民经济发展、价格总体水平调控和优化重大经济结构目标、政策；提出综合运用各种经济手段和政策的建议，提交国民经济和社会发展计划报告等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822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资金投入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34万元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822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固定资产投资完成平台联网报数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≧150亿元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办理优化经济案件数量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≧10个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受理价格认证案件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≧41件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固定资产投资占全市排名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≦4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失信问题专项治理率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轮换入库粮食铬含量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≦0.2mg/kg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电力执法案件办结率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事项完成时间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争取各类上级资金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≧22.65亿元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促进县域营商环境健康发展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促进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该项工作不影响生态环境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稳步争资立项成果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提高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75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项目业主满意度</w:t>
            </w:r>
          </w:p>
        </w:tc>
        <w:tc>
          <w:tcPr>
            <w:tcW w:w="1047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hint="eastAsia"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15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产业发展推进经费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保障重点事务中心的正常运转，每季度举行一次的重点项目开竣工活动顺利开展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资金投入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6.5万元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组织开展重大项目集中开竣工活动次数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4次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实施县重点建设项目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84个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年度计划投资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100亿元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项目动工率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为项目建设提供全生命周期服务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提高项目谋划储备质量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提高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项目完成年度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对产业结构的影响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</w:rPr>
              <w:t>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为产业转型发展蓄势赋能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项目建设不影响生态环境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为发展提供坚实保障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项目开竣工业主满意度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≧90%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人防专项经费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加强人防工作机制建设，加快人防综合防护体系建设，加强人防知识的宣传与教育，加大力度对宣教基地的建设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资金投入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12万元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发放</w:t>
            </w:r>
            <w:r>
              <w:rPr>
                <w:rFonts w:hint="eastAsia" w:ascii="Times New Roman" w:hAnsi="Times New Roman" w:cs="Times New Roman"/>
                <w:kern w:val="0"/>
              </w:rPr>
              <w:t>大众防空防灾知识手册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≧2000册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检测和维护多媒体警报器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13台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新增电声警报器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设备质量合格率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人防易地审批工作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省市带县通信执勤训练任务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项目完成年度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2024年度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民众国防意识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逐步提高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该工作不影响生态环境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人防知识的宣传与教育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持续完善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县委县政府对国防工作的满意度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11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应急巡逻中队专项经费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巩固“打非治违”成果，严厉打击非法违法采选、排污、转供用电等行为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资金投入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39万元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张贴《临武县人民政府关于严厉打击非法开采矿产资源行为的通告》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3600份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打击非法采捡锂原矿行为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140起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扣押采盗车辆（含摩托车）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185台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执法工作的合格率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事项完成时间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带动社会就业人数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12人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安全事故发生率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保障生态环境发展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加强巡逻检查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持续加强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县委县政府对守护锂矿资源工作的满意度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15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改制人员补贴资金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4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妥善安置改制人员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资金投入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4.8万元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妥善安置改制人员数量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待遇足额发放率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保障改制人员待遇工作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事项完成时间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带动社会就业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稳定生活保障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该工作不影响生态环境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对改制人员的待遇工作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服务对象满意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13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伤残人员补助资金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保证伤残人员补助金按时发放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资金投入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5.8万元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伤残人员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待遇足额发放率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事项完成时间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稳定生活保障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该工作不影响生态环境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职业荣誉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逐步提高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服务对象满意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≧95%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717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智能粮库系统升级和运行维护费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保障粮食安全，抗稳粮食安全政治责任，高质量推进县粮食购销领域监管信息化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事项完成成本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21万元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日常维护的摄像头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 xml:space="preserve">48个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智能系统监控区域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22996平方米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监控的仓房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智能监控系统的质量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事项完成时间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促进经济发展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促进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保障储备粮的安全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该工作不影响生态环境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上级主管部门对粮库监控工作的满意度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≧95%</w:t>
            </w:r>
            <w:r>
              <w:rPr>
                <w:rFonts w:ascii="Times New Roman" w:hAnsi="Times New Roman" w:cs="Times New Roman"/>
                <w:kern w:val="0"/>
              </w:rPr>
              <w:t>　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13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县级储备粮储备费用和利息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备战、备荒、平抑市场、自然灾害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事项完成成本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95万元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对应急大米加工厂的走访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15次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保障成品粮的储备数量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500吨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保障绿色仓储的数量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4700吨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轮换入库粮食铬含量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≦0.2mg/kg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安全储粮的技术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储粮设施设备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事项完成时间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促进经济发展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促进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保障粮食安全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该工作不影响生态环境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对储备粮的供应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县委县政府对储备粮工作的满意度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</w:rPr>
              <w:t>%</w:t>
            </w:r>
            <w:r>
              <w:rPr>
                <w:rFonts w:ascii="Times New Roman" w:hAnsi="Times New Roman" w:cs="Times New Roman"/>
                <w:kern w:val="0"/>
              </w:rPr>
              <w:t>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spacing w:line="20" w:lineRule="atLeast"/>
        <w:rPr>
          <w:rFonts w:ascii="Times New Roman" w:hAnsi="Times New Roman" w:cs="Times New Roman"/>
        </w:rPr>
      </w:pP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/>
          <w:sz w:val="44"/>
          <w:szCs w:val="44"/>
          <w:lang w:val="en-US" w:eastAsia="zh-CN"/>
        </w:rPr>
        <w:t>临武县专项资金</w:t>
      </w:r>
      <w:r>
        <w:rPr>
          <w:rFonts w:hint="eastAsia" w:ascii="Times New Roman" w:hAnsi="Times New Roman" w:eastAsia="黑体" w:cs="Times New Roman"/>
          <w:bCs/>
          <w:sz w:val="44"/>
          <w:szCs w:val="44"/>
        </w:rPr>
        <w:t>绩效目标表</w:t>
      </w:r>
    </w:p>
    <w:p>
      <w:pPr>
        <w:adjustRightInd w:val="0"/>
        <w:snapToGrid w:val="0"/>
        <w:jc w:val="center"/>
        <w:outlineLvl w:val="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</w:t>
      </w:r>
    </w:p>
    <w:p>
      <w:pPr>
        <w:adjustRightInd w:val="0"/>
        <w:snapToGrid w:val="0"/>
        <w:jc w:val="center"/>
        <w:outlineLvl w:val="0"/>
        <w:rPr>
          <w:rFonts w:ascii="Times New Roman" w:hAnsi="Times New Roman" w:eastAsia="方正小标宋_GBK" w:cs="Times New Roman"/>
          <w:bCs/>
          <w:sz w:val="38"/>
          <w:szCs w:val="38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 xml:space="preserve">                                                              单位：万元</w:t>
      </w:r>
    </w:p>
    <w:tbl>
      <w:tblPr>
        <w:tblStyle w:val="4"/>
        <w:tblW w:w="553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717"/>
        <w:gridCol w:w="2692"/>
        <w:gridCol w:w="3260"/>
        <w:gridCol w:w="1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7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专项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</w:t>
            </w:r>
            <w:r>
              <w:rPr>
                <w:rFonts w:hint="eastAsia" w:ascii="Times New Roman" w:hAnsi="Times New Roman" w:cs="Times New Roman"/>
                <w:kern w:val="0"/>
              </w:rPr>
              <w:t>名称</w:t>
            </w:r>
          </w:p>
        </w:tc>
        <w:tc>
          <w:tcPr>
            <w:tcW w:w="3620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</w:rPr>
              <w:t>花塘粮库仓库建设资金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县本级</w:t>
            </w:r>
            <w:r>
              <w:rPr>
                <w:rFonts w:hint="eastAsia" w:ascii="Times New Roman" w:hAnsi="Times New Roman" w:cs="Times New Roman"/>
                <w:kern w:val="0"/>
              </w:rPr>
              <w:t>支出总金额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资金使用部门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临武县发展和改革局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5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绩效目标</w:t>
            </w:r>
          </w:p>
        </w:tc>
        <w:tc>
          <w:tcPr>
            <w:tcW w:w="4445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备战、备荒、平抑市场、自然灾害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本年级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绩效指标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一级指标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指标值</w:t>
            </w:r>
            <w:r>
              <w:rPr>
                <w:rFonts w:hint="eastAsia" w:ascii="Times New Roman" w:hAnsi="Times New Roman" w:cs="Times New Roman"/>
                <w:kern w:val="0"/>
              </w:rPr>
              <w:t>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经济成本指标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事项完成成本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47万元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产出指标</w:t>
            </w: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建设粮库数量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4栋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建设粮库仓容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2.5万吨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项目总用地面积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22996平方米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项目竣工验收质量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机械通风系统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环流熏蒸系统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粮情检测系统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事项完成时间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53" w:rightChars="-25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经济效益指标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促进经济发展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促进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保障粮食安全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生态</w:t>
            </w:r>
            <w:r>
              <w:rPr>
                <w:rFonts w:hint="eastAsia" w:ascii="Times New Roman" w:hAnsi="Times New Roman" w:cs="Times New Roman"/>
                <w:kern w:val="0"/>
              </w:rPr>
              <w:t>效益指标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该工作不影响生态环境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不影响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可持续影响指标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对储备粮的供应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持续保障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5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293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社会公众或服务对象满意度指标</w:t>
            </w:r>
          </w:p>
        </w:tc>
        <w:tc>
          <w:tcPr>
            <w:tcW w:w="15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县委县政府对工作的满意度</w:t>
            </w:r>
          </w:p>
        </w:tc>
        <w:tc>
          <w:tcPr>
            <w:tcW w:w="761" w:type="pc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≧9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</w:rPr>
              <w:t>%</w:t>
            </w:r>
            <w:r>
              <w:rPr>
                <w:rFonts w:ascii="Times New Roman" w:hAnsi="Times New Roman" w:cs="Times New Roman"/>
                <w:kern w:val="0"/>
              </w:rPr>
              <w:t>　　</w:t>
            </w:r>
          </w:p>
        </w:tc>
      </w:tr>
    </w:tbl>
    <w:p>
      <w:pPr>
        <w:spacing w:line="20" w:lineRule="atLeast"/>
        <w:rPr>
          <w:rFonts w:ascii="Times New Roman" w:hAnsi="Times New Roman" w:cs="Times New Roman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MTVkNjNmNDliODBmNjZmMDczMmNjNjZhOGQyMzAifQ=="/>
  </w:docVars>
  <w:rsids>
    <w:rsidRoot w:val="00D22638"/>
    <w:rsid w:val="00015BB2"/>
    <w:rsid w:val="00065723"/>
    <w:rsid w:val="000E718C"/>
    <w:rsid w:val="001060B4"/>
    <w:rsid w:val="00131305"/>
    <w:rsid w:val="00133AFD"/>
    <w:rsid w:val="002109DA"/>
    <w:rsid w:val="00237D54"/>
    <w:rsid w:val="0031774C"/>
    <w:rsid w:val="003A0689"/>
    <w:rsid w:val="00530F02"/>
    <w:rsid w:val="0057616A"/>
    <w:rsid w:val="00596D7C"/>
    <w:rsid w:val="005C433A"/>
    <w:rsid w:val="00676DB4"/>
    <w:rsid w:val="0071461E"/>
    <w:rsid w:val="00736625"/>
    <w:rsid w:val="00806A39"/>
    <w:rsid w:val="008B00BD"/>
    <w:rsid w:val="009C54C2"/>
    <w:rsid w:val="00B062C2"/>
    <w:rsid w:val="00BB6ADC"/>
    <w:rsid w:val="00CB4CF4"/>
    <w:rsid w:val="00CC781F"/>
    <w:rsid w:val="00D22638"/>
    <w:rsid w:val="00F2767A"/>
    <w:rsid w:val="00F46EBA"/>
    <w:rsid w:val="0547625B"/>
    <w:rsid w:val="12806680"/>
    <w:rsid w:val="1D7757C4"/>
    <w:rsid w:val="245558AE"/>
    <w:rsid w:val="3A12753E"/>
    <w:rsid w:val="3D3C4B7C"/>
    <w:rsid w:val="41E473FE"/>
    <w:rsid w:val="47CE69DC"/>
    <w:rsid w:val="789B2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182</Words>
  <Characters>1038</Characters>
  <Lines>8</Lines>
  <Paragraphs>2</Paragraphs>
  <TotalTime>2</TotalTime>
  <ScaleCrop>false</ScaleCrop>
  <LinksUpToDate>false</LinksUpToDate>
  <CharactersWithSpaces>1218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2023-12-06T03:39:00Z</dcterms:created>
  <dc:creator>song lingling</dc:creator>
  <cp:lastModifiedBy>Xiao筱</cp:lastModifiedBy>
  <cp:lastPrinted>2022-07-06T01:35:00Z</cp:lastPrinted>
  <dcterms:modified xsi:type="dcterms:W3CDTF">2023-12-11T06:48:23Z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3349648DD73A4850985693FA49E24D13_13</vt:lpwstr>
  </property>
</Properties>
</file>