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/>
          <w:sz w:val="44"/>
          <w:szCs w:val="44"/>
          <w:lang w:eastAsia="zh-CN"/>
        </w:rPr>
        <w:t>临武</w:t>
      </w:r>
      <w:r>
        <w:rPr>
          <w:rFonts w:hint="eastAsia" w:ascii="方正小标宋简体" w:eastAsia="方正小标宋简体" w:hAnsiTheme="majorEastAsia"/>
          <w:sz w:val="44"/>
          <w:szCs w:val="44"/>
        </w:rPr>
        <w:t>县环</w:t>
      </w:r>
      <w:r>
        <w:rPr>
          <w:rFonts w:hint="eastAsia" w:ascii="方正小标宋简体" w:eastAsia="方正小标宋简体" w:hAnsiTheme="majorEastAsia"/>
          <w:sz w:val="44"/>
          <w:szCs w:val="44"/>
          <w:lang w:eastAsia="zh-CN"/>
        </w:rPr>
        <w:t>境</w:t>
      </w:r>
      <w:r>
        <w:rPr>
          <w:rFonts w:hint="eastAsia" w:ascii="方正小标宋简体" w:eastAsia="方正小标宋简体" w:hAnsiTheme="majorEastAsia"/>
          <w:sz w:val="44"/>
          <w:szCs w:val="44"/>
        </w:rPr>
        <w:t>卫</w:t>
      </w:r>
      <w:r>
        <w:rPr>
          <w:rFonts w:hint="eastAsia" w:ascii="方正小标宋简体" w:eastAsia="方正小标宋简体" w:hAnsiTheme="majorEastAsia"/>
          <w:sz w:val="44"/>
          <w:szCs w:val="44"/>
          <w:lang w:eastAsia="zh-CN"/>
        </w:rPr>
        <w:t>生</w:t>
      </w:r>
      <w:r>
        <w:rPr>
          <w:rFonts w:hint="eastAsia" w:ascii="方正小标宋简体" w:eastAsia="方正小标宋简体" w:hAnsiTheme="majorEastAsia"/>
          <w:sz w:val="44"/>
          <w:szCs w:val="44"/>
        </w:rPr>
        <w:t>服务中心202</w:t>
      </w:r>
      <w:r>
        <w:rPr>
          <w:rFonts w:hint="eastAsia" w:ascii="方正小标宋简体" w:eastAsia="方正小标宋简体" w:hAnsiTheme="majorEastAsia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 w:hAnsiTheme="majorEastAsia"/>
          <w:sz w:val="44"/>
          <w:szCs w:val="44"/>
        </w:rPr>
        <w:t>年度部门整体支出绩效评价报告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为强化财政支出绩效管理，促进财政资金使用的科学化、合理化和精细化，</w:t>
      </w:r>
      <w:r>
        <w:rPr>
          <w:rFonts w:hint="default" w:ascii="仿宋_GB2312" w:hAnsi="Times New Roman Regular" w:eastAsia="仿宋_GB2312" w:cs="仿宋_GB2312"/>
          <w:kern w:val="2"/>
          <w:sz w:val="32"/>
          <w:szCs w:val="32"/>
          <w:lang w:val="en-US" w:eastAsia="zh-CN" w:bidi="ar"/>
        </w:rPr>
        <w:t>根据《中共中央国务院关于全面实施预算绩效管理的意见》（中发〔</w:t>
      </w:r>
      <w:r>
        <w:rPr>
          <w:rFonts w:hint="default" w:ascii="Times New Roman Regular" w:hAnsi="Times New Roman Regular" w:eastAsia="Times New Roman Regular" w:cs="Times New Roman Regular"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Times New Roman Regular" w:hAnsi="Times New Roman Regular" w:eastAsia="Times New Roman Regular" w:cs="Times New Roman Regular"/>
          <w:kern w:val="2"/>
          <w:sz w:val="32"/>
          <w:szCs w:val="32"/>
          <w:lang w:val="en-US" w:eastAsia="zh-CN" w:bidi="ar"/>
        </w:rPr>
        <w:t>18</w:t>
      </w:r>
      <w:r>
        <w:rPr>
          <w:rFonts w:hint="default" w:ascii="仿宋_GB2312" w:hAnsi="Times New Roman Regular" w:eastAsia="仿宋_GB2312" w:cs="仿宋_GB2312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 Regular" w:hAnsi="Times New Roman Regular" w:eastAsia="Times New Roman Regular" w:cs="Times New Roman Regular"/>
          <w:kern w:val="2"/>
          <w:sz w:val="32"/>
          <w:szCs w:val="32"/>
          <w:lang w:val="en-US" w:eastAsia="zh-CN" w:bidi="ar"/>
        </w:rPr>
        <w:t>34</w:t>
      </w:r>
      <w:r>
        <w:rPr>
          <w:rFonts w:hint="default" w:ascii="仿宋_GB2312" w:hAnsi="Times New Roman Regular" w:eastAsia="仿宋_GB2312" w:cs="仿宋_GB2312"/>
          <w:kern w:val="2"/>
          <w:sz w:val="32"/>
          <w:szCs w:val="32"/>
          <w:lang w:val="en-US" w:eastAsia="zh-CN" w:bidi="ar"/>
        </w:rPr>
        <w:t>号）《湖南省预算支出绩效评价管理办法》（湘财绩〔</w:t>
      </w:r>
      <w:r>
        <w:rPr>
          <w:rFonts w:hint="default" w:ascii="Times New Roman Regular" w:hAnsi="Times New Roman Regular" w:eastAsia="Times New Roman Regular" w:cs="Times New Roman Regular"/>
          <w:kern w:val="2"/>
          <w:sz w:val="32"/>
          <w:szCs w:val="32"/>
          <w:lang w:val="en-US" w:eastAsia="zh-CN" w:bidi="ar"/>
        </w:rPr>
        <w:t>2020</w:t>
      </w:r>
      <w:r>
        <w:rPr>
          <w:rFonts w:hint="default" w:ascii="仿宋_GB2312" w:hAnsi="Times New Roman Regular" w:eastAsia="仿宋_GB2312" w:cs="仿宋_GB2312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 Regular" w:hAnsi="Times New Roman Regular" w:eastAsia="Times New Roman Regular" w:cs="Times New Roman Regular"/>
          <w:kern w:val="2"/>
          <w:sz w:val="32"/>
          <w:szCs w:val="32"/>
          <w:lang w:val="en-US" w:eastAsia="zh-CN" w:bidi="ar"/>
        </w:rPr>
        <w:t>7</w:t>
      </w:r>
      <w:r>
        <w:rPr>
          <w:rFonts w:hint="default" w:ascii="仿宋_GB2312" w:hAnsi="Times New Roman Regular" w:eastAsia="仿宋_GB2312" w:cs="仿宋_GB2312"/>
          <w:kern w:val="2"/>
          <w:sz w:val="32"/>
          <w:szCs w:val="32"/>
          <w:lang w:val="en-US" w:eastAsia="zh-CN" w:bidi="ar"/>
        </w:rPr>
        <w:t>号）</w:t>
      </w:r>
      <w:r>
        <w:rPr>
          <w:rFonts w:hint="eastAsia" w:ascii="仿宋_GB2312" w:hAnsi="Times New Roman Regular" w:eastAsia="仿宋_GB2312" w:cs="仿宋_GB2312"/>
          <w:kern w:val="2"/>
          <w:sz w:val="32"/>
          <w:szCs w:val="32"/>
          <w:lang w:val="en-US" w:eastAsia="zh-CN" w:bidi="ar"/>
        </w:rPr>
        <w:t>《</w:t>
      </w:r>
      <w:r>
        <w:rPr>
          <w:rFonts w:hint="default" w:ascii="仿宋_GB2312" w:hAnsi="Times New Roman Regular" w:eastAsia="仿宋_GB2312" w:cs="仿宋_GB2312"/>
          <w:kern w:val="2"/>
          <w:sz w:val="32"/>
          <w:szCs w:val="32"/>
          <w:lang w:val="en-US" w:eastAsia="zh-CN" w:bidi="ar"/>
        </w:rPr>
        <w:t>郴州市预算支出绩效评价管理办法》（郴财绩〔</w:t>
      </w:r>
      <w:r>
        <w:rPr>
          <w:rFonts w:hint="default" w:ascii="Times New Roman Regular" w:hAnsi="Times New Roman Regular" w:eastAsia="Times New Roman Regular" w:cs="Times New Roman Regular"/>
          <w:kern w:val="2"/>
          <w:sz w:val="32"/>
          <w:szCs w:val="32"/>
          <w:lang w:val="en-US" w:eastAsia="zh-CN" w:bidi="ar"/>
        </w:rPr>
        <w:t>2020</w:t>
      </w:r>
      <w:r>
        <w:rPr>
          <w:rFonts w:hint="default" w:ascii="仿宋_GB2312" w:hAnsi="Times New Roman Regular" w:eastAsia="仿宋_GB2312" w:cs="仿宋_GB2312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 Regular" w:hAnsi="Times New Roman Regular" w:eastAsia="Times New Roman Regular" w:cs="Times New Roman Regular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仿宋_GB2312" w:hAnsi="Times New Roman Regular" w:eastAsia="仿宋_GB2312" w:cs="仿宋_GB2312"/>
          <w:kern w:val="2"/>
          <w:sz w:val="32"/>
          <w:szCs w:val="32"/>
          <w:lang w:val="en-US" w:eastAsia="zh-CN" w:bidi="ar"/>
        </w:rPr>
        <w:t>号）《临武县财政局关于开展</w:t>
      </w:r>
      <w:r>
        <w:rPr>
          <w:rFonts w:hint="default" w:ascii="Times New Roman Regular" w:hAnsi="Times New Roman Regular" w:eastAsia="Times New Roman Regular" w:cs="Times New Roman Regular"/>
          <w:kern w:val="2"/>
          <w:sz w:val="32"/>
          <w:szCs w:val="32"/>
          <w:lang w:val="en-US" w:eastAsia="zh-CN" w:bidi="ar"/>
        </w:rPr>
        <w:t>2021</w:t>
      </w:r>
      <w:r>
        <w:rPr>
          <w:rFonts w:hint="default" w:ascii="仿宋_GB2312" w:hAnsi="Times New Roman Regular" w:eastAsia="仿宋_GB2312" w:cs="仿宋_GB2312"/>
          <w:kern w:val="2"/>
          <w:sz w:val="32"/>
          <w:szCs w:val="32"/>
          <w:lang w:val="en-US" w:eastAsia="zh-CN" w:bidi="ar"/>
        </w:rPr>
        <w:t>年度绩效评价工作的通知》等文件</w:t>
      </w:r>
      <w:r>
        <w:rPr>
          <w:rFonts w:hint="eastAsia" w:ascii="仿宋" w:hAnsi="仿宋" w:eastAsia="仿宋"/>
          <w:sz w:val="32"/>
          <w:szCs w:val="32"/>
        </w:rPr>
        <w:t>精神，临武县环境卫生服务中心对202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年度部门整体支出进行了绩效评价，现将有关情况报告如下：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bCs/>
          <w:sz w:val="32"/>
          <w:szCs w:val="32"/>
        </w:rPr>
        <w:t>部门概况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（一）机构设置、人员构成情况</w:t>
      </w:r>
    </w:p>
    <w:p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1、机构设置：根据单位职责，县环境卫生服务中心内设5个机构：办公室、财务设施设备股、管理股、生活垃圾处理费收缴股、生活垃圾处理站。</w:t>
      </w:r>
    </w:p>
    <w:p>
      <w:pPr>
        <w:pStyle w:val="2"/>
        <w:spacing w:line="560" w:lineRule="exact"/>
        <w:ind w:firstLine="800" w:firstLineChars="25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2、人员情况：</w:t>
      </w:r>
      <w:r>
        <w:rPr>
          <w:rFonts w:hint="eastAsia" w:ascii="仿宋" w:hAnsi="仿宋" w:eastAsia="仿宋"/>
          <w:sz w:val="32"/>
          <w:szCs w:val="24"/>
        </w:rPr>
        <w:t>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24"/>
        </w:rPr>
        <w:t>年本单位</w:t>
      </w:r>
      <w:r>
        <w:rPr>
          <w:rFonts w:hint="eastAsia" w:ascii="仿宋" w:hAnsi="仿宋" w:eastAsia="仿宋"/>
          <w:sz w:val="32"/>
          <w:szCs w:val="24"/>
          <w:lang w:eastAsia="zh-CN"/>
        </w:rPr>
        <w:t>年末</w:t>
      </w:r>
      <w:r>
        <w:rPr>
          <w:rFonts w:hint="eastAsia" w:ascii="仿宋" w:hAnsi="仿宋" w:eastAsia="仿宋"/>
          <w:sz w:val="32"/>
          <w:szCs w:val="24"/>
          <w:lang w:val="zh-CN"/>
        </w:rPr>
        <w:t>全额统拨人员</w:t>
      </w:r>
      <w:r>
        <w:rPr>
          <w:rFonts w:hint="eastAsia" w:ascii="仿宋" w:hAnsi="仿宋" w:eastAsia="仿宋"/>
          <w:sz w:val="32"/>
          <w:szCs w:val="24"/>
        </w:rPr>
        <w:t>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24"/>
        </w:rPr>
        <w:t>人，超编人员19人，临聘人员1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24"/>
        </w:rPr>
        <w:t>人，</w:t>
      </w:r>
      <w:r>
        <w:rPr>
          <w:rFonts w:hint="eastAsia" w:ascii="仿宋" w:hAnsi="仿宋" w:eastAsia="仿宋"/>
          <w:sz w:val="32"/>
          <w:szCs w:val="24"/>
          <w:lang w:val="zh-CN"/>
        </w:rPr>
        <w:t>退休人员</w:t>
      </w:r>
      <w:r>
        <w:rPr>
          <w:rFonts w:hint="eastAsia" w:ascii="仿宋" w:hAnsi="仿宋" w:eastAsia="仿宋"/>
          <w:sz w:val="32"/>
          <w:szCs w:val="24"/>
        </w:rPr>
        <w:t>5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24"/>
        </w:rPr>
        <w:t>人，</w:t>
      </w:r>
      <w:r>
        <w:rPr>
          <w:rFonts w:hint="eastAsia" w:ascii="仿宋" w:hAnsi="仿宋" w:eastAsia="仿宋"/>
          <w:sz w:val="32"/>
          <w:szCs w:val="24"/>
          <w:lang w:val="zh-CN"/>
        </w:rPr>
        <w:t>遗属人员</w:t>
      </w:r>
      <w:r>
        <w:rPr>
          <w:rFonts w:hint="eastAsia" w:ascii="仿宋" w:hAnsi="仿宋" w:eastAsia="仿宋"/>
          <w:sz w:val="32"/>
          <w:szCs w:val="24"/>
        </w:rPr>
        <w:t>2</w:t>
      </w:r>
      <w:r>
        <w:rPr>
          <w:rFonts w:hint="eastAsia" w:ascii="仿宋" w:hAnsi="仿宋" w:eastAsia="仿宋"/>
          <w:sz w:val="32"/>
          <w:szCs w:val="24"/>
          <w:lang w:val="zh-CN"/>
        </w:rPr>
        <w:t>人</w:t>
      </w:r>
      <w:r>
        <w:rPr>
          <w:rFonts w:hint="eastAsia" w:ascii="仿宋" w:hAnsi="仿宋" w:eastAsia="仿宋"/>
          <w:sz w:val="32"/>
          <w:szCs w:val="24"/>
        </w:rPr>
        <w:t>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（二）部门主要工作职责</w:t>
      </w:r>
    </w:p>
    <w:p>
      <w:pPr>
        <w:widowControl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1、贯彻执行城市环境卫生法律法规和政策，宣传环境卫生科学知识。</w:t>
      </w:r>
    </w:p>
    <w:p>
      <w:pPr>
        <w:widowControl/>
        <w:spacing w:line="560" w:lineRule="exact"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2、负责执行县本级环境卫生生产计划，引进先进科学技术和设施设备，推动环境卫生新技术运用。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3、承担县城区事权范围内环卫基础设施、设备的管护及县城区生活垃圾处理费（含城区居民、城区服务场所和经营场所及单位锅炉、交通工具、基建渣土生活垃圾处理费）的征缴工作。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4、承担县城区事权范围内道路“户外广告”清理、清扫保洁（含河道保洁）和生活垃圾收集、运输、处置及综合利用（含粪便、餐厨垃圾、大件垃圾等废弃物）工作，负责环境卫生外包服务相关管理。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5、承担城市生活垃圾分类有关服务工作。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6、承担县城市管理和综合执法局交办的</w:t>
      </w:r>
      <w:r>
        <w:rPr>
          <w:rFonts w:hint="eastAsia" w:ascii="仿宋" w:hAnsi="仿宋" w:eastAsia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sz w:val="32"/>
          <w:szCs w:val="32"/>
        </w:rPr>
        <w:t>任务。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bCs/>
          <w:sz w:val="32"/>
          <w:szCs w:val="32"/>
        </w:rPr>
        <w:t>部门预决算情况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（一）202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年部门预算情况。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年初预算数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732.1</w:t>
      </w:r>
      <w:r>
        <w:rPr>
          <w:rFonts w:hint="eastAsia" w:ascii="仿宋" w:hAnsi="仿宋" w:eastAsia="仿宋"/>
          <w:sz w:val="32"/>
          <w:szCs w:val="32"/>
        </w:rPr>
        <w:t>万元，其中财政一般公共预算</w:t>
      </w:r>
      <w:r>
        <w:rPr>
          <w:rFonts w:hint="eastAsia" w:ascii="仿宋" w:hAnsi="仿宋" w:eastAsia="仿宋"/>
          <w:sz w:val="32"/>
          <w:szCs w:val="32"/>
          <w:lang w:eastAsia="zh-CN"/>
        </w:rPr>
        <w:t>拨款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732.1</w:t>
      </w:r>
      <w:r>
        <w:rPr>
          <w:rFonts w:hint="eastAsia" w:ascii="仿宋" w:hAnsi="仿宋" w:eastAsia="仿宋"/>
          <w:sz w:val="32"/>
          <w:szCs w:val="32"/>
        </w:rPr>
        <w:t>万元，政府性基金</w:t>
      </w:r>
      <w:r>
        <w:rPr>
          <w:rFonts w:hint="eastAsia" w:ascii="仿宋" w:hAnsi="仿宋" w:eastAsia="仿宋"/>
          <w:sz w:val="32"/>
          <w:szCs w:val="32"/>
          <w:lang w:eastAsia="zh-CN"/>
        </w:rPr>
        <w:t>拨款</w:t>
      </w:r>
      <w:r>
        <w:rPr>
          <w:rFonts w:hint="eastAsia" w:ascii="仿宋" w:hAnsi="仿宋" w:eastAsia="仿宋"/>
          <w:sz w:val="32"/>
          <w:szCs w:val="32"/>
        </w:rPr>
        <w:t>0万元。年中追加预算资金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338.77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（二）202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年度部门决算情况。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1、全年收入情况。202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年度部门决算收入1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070.87</w:t>
      </w:r>
      <w:r>
        <w:rPr>
          <w:rFonts w:hint="eastAsia" w:ascii="仿宋" w:hAnsi="仿宋" w:eastAsia="仿宋"/>
          <w:sz w:val="32"/>
          <w:szCs w:val="32"/>
        </w:rPr>
        <w:t>万元，其中财政一般公共预算</w:t>
      </w:r>
      <w:r>
        <w:rPr>
          <w:rFonts w:hint="eastAsia" w:ascii="仿宋" w:hAnsi="仿宋" w:eastAsia="仿宋"/>
          <w:sz w:val="32"/>
          <w:szCs w:val="32"/>
          <w:lang w:eastAsia="zh-CN"/>
        </w:rPr>
        <w:t>拨款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070.87</w:t>
      </w:r>
      <w:r>
        <w:rPr>
          <w:rFonts w:hint="eastAsia" w:ascii="仿宋" w:hAnsi="仿宋" w:eastAsia="仿宋"/>
          <w:sz w:val="32"/>
          <w:szCs w:val="32"/>
        </w:rPr>
        <w:t>万元，政府性基金</w:t>
      </w:r>
      <w:r>
        <w:rPr>
          <w:rFonts w:hint="eastAsia" w:ascii="仿宋" w:hAnsi="仿宋" w:eastAsia="仿宋"/>
          <w:sz w:val="32"/>
          <w:szCs w:val="32"/>
          <w:lang w:eastAsia="zh-CN"/>
        </w:rPr>
        <w:t>拨款</w:t>
      </w:r>
      <w:r>
        <w:rPr>
          <w:rFonts w:hint="eastAsia" w:ascii="仿宋" w:hAnsi="仿宋" w:eastAsia="仿宋"/>
          <w:sz w:val="32"/>
          <w:szCs w:val="32"/>
        </w:rPr>
        <w:t>0万元。国有资本经营预算财政拨款0万元。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2、全年支出情况。202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年支出决算数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1070.87</w:t>
      </w:r>
      <w:r>
        <w:rPr>
          <w:rFonts w:hint="eastAsia" w:ascii="仿宋" w:hAnsi="仿宋" w:eastAsia="仿宋"/>
          <w:sz w:val="32"/>
          <w:szCs w:val="32"/>
        </w:rPr>
        <w:t>万元，其中基本支出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649.61</w:t>
      </w:r>
      <w:r>
        <w:rPr>
          <w:rFonts w:hint="eastAsia" w:ascii="仿宋" w:hAnsi="仿宋" w:eastAsia="仿宋"/>
          <w:sz w:val="32"/>
          <w:szCs w:val="32"/>
        </w:rPr>
        <w:t>万元，占比6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%，项目支出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421.26</w:t>
      </w:r>
      <w:r>
        <w:rPr>
          <w:rFonts w:hint="eastAsia" w:ascii="仿宋" w:hAnsi="仿宋" w:eastAsia="仿宋"/>
          <w:sz w:val="32"/>
          <w:szCs w:val="32"/>
        </w:rPr>
        <w:t>万元，占比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spacing w:line="560" w:lineRule="exact"/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3、结转结余情况。202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年结转结余资金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（三）“三公”经费管理情况。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年公务接待费支出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0.6</w:t>
      </w:r>
      <w:r>
        <w:rPr>
          <w:rFonts w:hint="eastAsia" w:ascii="仿宋" w:hAnsi="仿宋" w:eastAsia="仿宋"/>
          <w:sz w:val="32"/>
          <w:szCs w:val="32"/>
        </w:rPr>
        <w:t>万元，比上年支出减少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1.83</w:t>
      </w:r>
      <w:r>
        <w:rPr>
          <w:rFonts w:hint="eastAsia" w:ascii="仿宋" w:hAnsi="仿宋" w:eastAsia="仿宋"/>
          <w:sz w:val="32"/>
          <w:szCs w:val="32"/>
        </w:rPr>
        <w:t>万元，主要厉行节约，严格控制经费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与年初预算相较减少3.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万元，一定程度上控制节约了经费，202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年公务用车运行维护费支出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0.57</w:t>
      </w:r>
      <w:r>
        <w:rPr>
          <w:rFonts w:hint="eastAsia" w:ascii="仿宋" w:hAnsi="仿宋" w:eastAsia="仿宋"/>
          <w:sz w:val="32"/>
          <w:szCs w:val="32"/>
        </w:rPr>
        <w:t>万元，比上年支出减少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2.07</w:t>
      </w:r>
      <w:r>
        <w:rPr>
          <w:rFonts w:hint="eastAsia" w:ascii="仿宋" w:hAnsi="仿宋" w:eastAsia="仿宋"/>
          <w:sz w:val="32"/>
          <w:szCs w:val="32"/>
        </w:rPr>
        <w:t>万元，与年初预算相较减少2.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43万元</w:t>
      </w:r>
      <w:r>
        <w:rPr>
          <w:rFonts w:hint="eastAsia" w:ascii="仿宋" w:hAnsi="仿宋" w:eastAsia="仿宋"/>
          <w:sz w:val="32"/>
          <w:szCs w:val="32"/>
        </w:rPr>
        <w:t>，主要是厉行节约，严格控制经费。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bCs/>
          <w:sz w:val="32"/>
          <w:szCs w:val="32"/>
        </w:rPr>
        <w:t>部门绩效目标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（一）部门绩效总目标</w:t>
      </w:r>
    </w:p>
    <w:p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加强和规范进场生活垃圾的计量、填埋及污水处理，城区生活垃圾无害化处率理达100%。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年部门绩效目标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社会效益指标来看，提升了基本生态环境，为全县社会经济发展提供较好的环境保障。从经济效益来看，努力营造良好的宜居生态环境，巩固国家卫生县城创建成果，为全县社会经济发展提供较好的环境保障。从生态效益来看，妥善处理生活垃圾，有效保护生态环境，遏制疫情及疾病传播。道路清扫保洁达到“五无五净”标准，道路清扫保洁率达100%。从可持续影响来看，垃圾处理利国利民，福及子孙后代，社会公众满意度达到90%以上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bCs/>
          <w:sz w:val="32"/>
          <w:szCs w:val="32"/>
        </w:rPr>
        <w:t>绩效评价工作情况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年，我单位基本完成各项工作任务目标，资金按规定用途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使用、项目实施按计划有序实施。根据《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度部门整体支出 绩效自评表》，从预算执行情况、项目产出指标、效益指标、满意度指标完成情况逐一评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价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 年度整体支出绩效综合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评价等级为良好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bCs/>
          <w:sz w:val="32"/>
          <w:szCs w:val="32"/>
        </w:rPr>
        <w:t>存在的问题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1、资金分配方式有待进一步优化通过开展此次绩效评价，发现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资金分配“散、小”的现象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2、对绩效项目管理意识薄弱，未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能结合职能、业务的性质及特点制定具体可行的项目管理制度，部分项目实施过程中绩效跟踪监督缺乏制度约束。</w:t>
      </w:r>
    </w:p>
    <w:p>
      <w:pPr>
        <w:numPr>
          <w:ilvl w:val="0"/>
          <w:numId w:val="0"/>
        </w:numPr>
        <w:spacing w:beforeLines="0" w:afterLines="0" w:line="600" w:lineRule="exact"/>
        <w:jc w:val="left"/>
        <w:rPr>
          <w:rFonts w:hint="eastAsia" w:ascii="仿宋" w:hAnsi="仿宋" w:eastAsia="仿宋"/>
          <w:color w:val="auto"/>
          <w:sz w:val="32"/>
          <w:lang w:val="en-US" w:eastAsia="zh-CN"/>
        </w:rPr>
      </w:pPr>
    </w:p>
    <w:p>
      <w:pPr>
        <w:numPr>
          <w:ilvl w:val="0"/>
          <w:numId w:val="0"/>
        </w:numPr>
        <w:spacing w:beforeLines="0" w:afterLines="0" w:line="600" w:lineRule="exact"/>
        <w:jc w:val="left"/>
        <w:rPr>
          <w:rFonts w:hint="eastAsia" w:ascii="仿宋" w:hAnsi="仿宋" w:eastAsia="仿宋"/>
          <w:color w:val="auto"/>
          <w:sz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六、改进措施和</w:t>
      </w:r>
      <w:r>
        <w:rPr>
          <w:rFonts w:hint="eastAsia" w:ascii="黑体" w:hAnsi="黑体" w:eastAsia="黑体"/>
          <w:bCs/>
          <w:sz w:val="32"/>
          <w:szCs w:val="32"/>
        </w:rPr>
        <w:t>建议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（一）加强项目库管理，优化资金补助方式 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建立项目库动态管理制度，对项目实施绩效情况进行动态监 控；资金安排采用“事前补助和事后补助”兼顾的灵活方式。对于低效项目及非重点项目进行取消和压减，采取资金压减的项目纳入事后补助项目管理；对于重点项目及绩效管理较好的项目纳入事前补助项目管理。通过项目动态管理与资金补助方式调整的有机结合，改变预算资金分配的固化格局，加强资金项目整合力度，提高资金的聚集效应。 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（二）完善管理制度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 要贯彻落实预算绩效“全过程”的管理 要求，从项目资金预算安排、项目资金使用及项目资金绩效评价三个方面，结合职能、业务性质及特点，完善项目管理制度，建立规范的事前、事中、事后等全过程项目管理机制，加强对项目申报、实施、进度监控、验收、资料归档整理及事后绩效评价 </w:t>
      </w:r>
    </w:p>
    <w:p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的管理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七、绩效评价结果应用建议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本年</w:t>
      </w:r>
      <w:r>
        <w:rPr>
          <w:rFonts w:hint="eastAsia" w:ascii="仿宋" w:hAnsi="仿宋" w:eastAsia="仿宋"/>
          <w:sz w:val="32"/>
          <w:szCs w:val="32"/>
        </w:rPr>
        <w:t>绩效评价结果为合格。针对环保要求高的实际，建议继续加大资金投入力度，保障工作正常运行。</w:t>
      </w:r>
      <w:r>
        <w:rPr>
          <w:rFonts w:hint="eastAsia" w:ascii="仿宋" w:hAnsi="仿宋" w:eastAsia="仿宋"/>
          <w:sz w:val="32"/>
          <w:szCs w:val="32"/>
          <w:lang w:eastAsia="zh-CN"/>
        </w:rPr>
        <w:t>垃圾处理场</w:t>
      </w:r>
      <w:r>
        <w:rPr>
          <w:rFonts w:hint="eastAsia" w:ascii="仿宋_GB2312" w:eastAsia="仿宋_GB2312"/>
          <w:sz w:val="32"/>
          <w:szCs w:val="32"/>
        </w:rPr>
        <w:t>建议尽快实施市场化外包，引进专业环保公司实行政府购买服务，以确保垃圾场规范化运行。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OWMzYzVmZDllZTc5MWNmYzM3ZGZhZWQ2MGZkMTQifQ=="/>
    <w:docVar w:name="KSO_WPS_MARK_KEY" w:val="79a181b3-fc9c-4259-bf4e-3e967619cc3f"/>
  </w:docVars>
  <w:rsids>
    <w:rsidRoot w:val="00000000"/>
    <w:rsid w:val="021453D4"/>
    <w:rsid w:val="18420FEF"/>
    <w:rsid w:val="319E48F7"/>
    <w:rsid w:val="3F992507"/>
    <w:rsid w:val="5CDC041F"/>
    <w:rsid w:val="659649A6"/>
    <w:rsid w:val="65987583"/>
    <w:rsid w:val="794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left="0" w:leftChars="0" w:firstLine="420" w:firstLineChars="200"/>
    </w:pPr>
    <w:rPr>
      <w:rFonts w:eastAsia="Times New Roman"/>
      <w:kern w:val="0"/>
      <w:sz w:val="20"/>
    </w:rPr>
  </w:style>
  <w:style w:type="paragraph" w:styleId="3">
    <w:name w:val="Body Text Indent"/>
    <w:basedOn w:val="1"/>
    <w:unhideWhenUsed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1949</Words>
  <Characters>2081</Characters>
  <Lines>0</Lines>
  <Paragraphs>0</Paragraphs>
  <TotalTime>26</TotalTime>
  <ScaleCrop>false</ScaleCrop>
  <LinksUpToDate>false</LinksUpToDate>
  <CharactersWithSpaces>2091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2022-11-01T02:20:00Z</dcterms:created>
  <dc:creator>Administrator</dc:creator>
  <cp:lastModifiedBy>Administrator</cp:lastModifiedBy>
  <dcterms:modified xsi:type="dcterms:W3CDTF">2024-04-15T03:44:57Z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76B45C60D75E442085EF508DAFAE2C24</vt:lpwstr>
  </property>
</Properties>
</file>