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方正小标宋简体" w:eastAsia="方正小标宋简体" w:hAnsiTheme="majorEastAsia"/>
          <w:sz w:val="44"/>
          <w:szCs w:val="44"/>
          <w:lang w:val="en-US" w:eastAsia="zh-CN"/>
        </w:rPr>
      </w:pPr>
      <w:bookmarkStart w:id="0" w:name="_GoBack"/>
      <w:bookmarkEnd w:id="0"/>
      <w:r>
        <w:rPr>
          <w:rFonts w:hint="eastAsia" w:ascii="方正小标宋简体" w:eastAsia="方正小标宋简体" w:hAnsiTheme="majorEastAsia"/>
          <w:sz w:val="44"/>
          <w:szCs w:val="44"/>
          <w:lang w:eastAsia="zh-CN"/>
        </w:rPr>
        <w:t>附件</w:t>
      </w:r>
      <w:r>
        <w:rPr>
          <w:rFonts w:hint="eastAsia" w:ascii="方正小标宋简体" w:eastAsia="方正小标宋简体" w:hAnsiTheme="majorEastAsia"/>
          <w:sz w:val="44"/>
          <w:szCs w:val="44"/>
          <w:lang w:val="en-US" w:eastAsia="zh-CN"/>
        </w:rPr>
        <w:t>1：</w:t>
      </w:r>
    </w:p>
    <w:p>
      <w:pPr>
        <w:spacing w:line="560" w:lineRule="exact"/>
        <w:jc w:val="center"/>
        <w:rPr>
          <w:rFonts w:ascii="方正小标宋简体" w:hAnsi="宋体" w:eastAsia="方正小标宋简体"/>
          <w:color w:val="333333"/>
          <w:kern w:val="0"/>
          <w:sz w:val="44"/>
          <w:szCs w:val="44"/>
        </w:rPr>
      </w:pPr>
      <w:r>
        <w:rPr>
          <w:rFonts w:hint="eastAsia" w:ascii="方正小标宋简体" w:eastAsia="方正小标宋简体" w:hAnsiTheme="majorEastAsia"/>
          <w:sz w:val="44"/>
          <w:szCs w:val="44"/>
        </w:rPr>
        <w:t>202</w:t>
      </w:r>
      <w:r>
        <w:rPr>
          <w:rFonts w:hint="eastAsia" w:ascii="方正小标宋简体" w:eastAsia="方正小标宋简体" w:hAnsiTheme="majorEastAsia"/>
          <w:sz w:val="44"/>
          <w:szCs w:val="44"/>
          <w:lang w:val="en-US" w:eastAsia="zh-CN"/>
        </w:rPr>
        <w:t>1</w:t>
      </w:r>
      <w:r>
        <w:rPr>
          <w:rFonts w:hint="eastAsia" w:ascii="方正小标宋简体" w:eastAsia="方正小标宋简体" w:hAnsiTheme="majorEastAsia"/>
          <w:sz w:val="44"/>
          <w:szCs w:val="44"/>
        </w:rPr>
        <w:t>年度</w:t>
      </w:r>
      <w:r>
        <w:rPr>
          <w:rFonts w:hint="eastAsia" w:ascii="方正小标宋简体" w:hAnsi="宋体" w:eastAsia="方正小标宋简体"/>
          <w:color w:val="333333"/>
          <w:kern w:val="0"/>
          <w:sz w:val="44"/>
          <w:szCs w:val="44"/>
        </w:rPr>
        <w:t>垃圾处理运行</w:t>
      </w:r>
      <w:r>
        <w:rPr>
          <w:rFonts w:hint="eastAsia" w:ascii="方正小标宋简体" w:eastAsia="方正小标宋简体" w:hAnsiTheme="majorEastAsia"/>
          <w:sz w:val="44"/>
          <w:szCs w:val="44"/>
        </w:rPr>
        <w:t>专项资金绩效</w:t>
      </w:r>
    </w:p>
    <w:p>
      <w:pPr>
        <w:spacing w:line="56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评价报告</w:t>
      </w:r>
    </w:p>
    <w:p>
      <w:pPr>
        <w:jc w:val="center"/>
        <w:rPr>
          <w:rFonts w:ascii="仿宋_GB2312" w:eastAsia="仿宋_GB2312"/>
          <w:sz w:val="32"/>
          <w:szCs w:val="32"/>
        </w:rPr>
      </w:pPr>
    </w:p>
    <w:p>
      <w:pPr>
        <w:ind w:firstLine="640" w:firstLineChars="200"/>
        <w:rPr>
          <w:rFonts w:ascii="仿宋_GB2312" w:eastAsia="仿宋_GB2312" w:hAnsiTheme="minorEastAsia"/>
          <w:sz w:val="32"/>
          <w:szCs w:val="32"/>
        </w:rPr>
      </w:pPr>
      <w:r>
        <w:rPr>
          <w:rFonts w:hint="eastAsia" w:ascii="仿宋_GB2312" w:eastAsia="仿宋_GB2312"/>
          <w:sz w:val="32"/>
          <w:szCs w:val="32"/>
        </w:rPr>
        <w:t>为强化财政支出绩效管理，促进财政资金使用的科学化、合理化和精细化，</w:t>
      </w:r>
      <w:r>
        <w:rPr>
          <w:rFonts w:hint="default" w:ascii="仿宋_GB2312" w:hAnsi="Times New Roman Regular" w:eastAsia="仿宋_GB2312" w:cs="仿宋_GB2312"/>
          <w:kern w:val="2"/>
          <w:sz w:val="32"/>
          <w:szCs w:val="32"/>
          <w:lang w:val="en-US" w:eastAsia="zh-CN" w:bidi="ar"/>
        </w:rPr>
        <w:t>根据《中共中央国务院关于全面实施预算绩效管理的意见》（中发〔</w:t>
      </w:r>
      <w:r>
        <w:rPr>
          <w:rFonts w:hint="default" w:ascii="Times New Roman Regular" w:hAnsi="Times New Roman Regular" w:eastAsia="Times New Roman Regular" w:cs="Times New Roman Regular"/>
          <w:kern w:val="2"/>
          <w:sz w:val="32"/>
          <w:szCs w:val="32"/>
          <w:lang w:val="en-US" w:eastAsia="zh-CN" w:bidi="ar"/>
        </w:rPr>
        <w:t>20</w:t>
      </w:r>
      <w:r>
        <w:rPr>
          <w:rFonts w:hint="eastAsia" w:ascii="Times New Roman Regular" w:hAnsi="Times New Roman Regular" w:eastAsia="Times New Roman Regular" w:cs="Times New Roman Regular"/>
          <w:kern w:val="2"/>
          <w:sz w:val="32"/>
          <w:szCs w:val="32"/>
          <w:lang w:val="en-US" w:eastAsia="zh-CN" w:bidi="ar"/>
        </w:rPr>
        <w:t>18</w:t>
      </w:r>
      <w:r>
        <w:rPr>
          <w:rFonts w:hint="default" w:ascii="仿宋_GB2312" w:hAnsi="Times New Roman Regular" w:eastAsia="仿宋_GB2312" w:cs="仿宋_GB2312"/>
          <w:kern w:val="2"/>
          <w:sz w:val="32"/>
          <w:szCs w:val="32"/>
          <w:lang w:val="en-US" w:eastAsia="zh-CN" w:bidi="ar"/>
        </w:rPr>
        <w:t>〕</w:t>
      </w:r>
      <w:r>
        <w:rPr>
          <w:rFonts w:hint="default" w:ascii="Times New Roman Regular" w:hAnsi="Times New Roman Regular" w:eastAsia="Times New Roman Regular" w:cs="Times New Roman Regular"/>
          <w:kern w:val="2"/>
          <w:sz w:val="32"/>
          <w:szCs w:val="32"/>
          <w:lang w:val="en-US" w:eastAsia="zh-CN" w:bidi="ar"/>
        </w:rPr>
        <w:t>34</w:t>
      </w:r>
      <w:r>
        <w:rPr>
          <w:rFonts w:hint="default" w:ascii="仿宋_GB2312" w:hAnsi="Times New Roman Regular" w:eastAsia="仿宋_GB2312" w:cs="仿宋_GB2312"/>
          <w:kern w:val="2"/>
          <w:sz w:val="32"/>
          <w:szCs w:val="32"/>
          <w:lang w:val="en-US" w:eastAsia="zh-CN" w:bidi="ar"/>
        </w:rPr>
        <w:t>号）《湖南省预算支出绩效评价管理办法》（湘财绩〔</w:t>
      </w:r>
      <w:r>
        <w:rPr>
          <w:rFonts w:hint="default" w:ascii="Times New Roman Regular" w:hAnsi="Times New Roman Regular" w:eastAsia="Times New Roman Regular" w:cs="Times New Roman Regular"/>
          <w:kern w:val="2"/>
          <w:sz w:val="32"/>
          <w:szCs w:val="32"/>
          <w:lang w:val="en-US" w:eastAsia="zh-CN" w:bidi="ar"/>
        </w:rPr>
        <w:t>2020</w:t>
      </w:r>
      <w:r>
        <w:rPr>
          <w:rFonts w:hint="default" w:ascii="仿宋_GB2312" w:hAnsi="Times New Roman Regular" w:eastAsia="仿宋_GB2312" w:cs="仿宋_GB2312"/>
          <w:kern w:val="2"/>
          <w:sz w:val="32"/>
          <w:szCs w:val="32"/>
          <w:lang w:val="en-US" w:eastAsia="zh-CN" w:bidi="ar"/>
        </w:rPr>
        <w:t>〕</w:t>
      </w:r>
      <w:r>
        <w:rPr>
          <w:rFonts w:hint="default" w:ascii="Times New Roman Regular" w:hAnsi="Times New Roman Regular" w:eastAsia="Times New Roman Regular" w:cs="Times New Roman Regular"/>
          <w:kern w:val="2"/>
          <w:sz w:val="32"/>
          <w:szCs w:val="32"/>
          <w:lang w:val="en-US" w:eastAsia="zh-CN" w:bidi="ar"/>
        </w:rPr>
        <w:t>7</w:t>
      </w:r>
      <w:r>
        <w:rPr>
          <w:rFonts w:hint="default" w:ascii="仿宋_GB2312" w:hAnsi="Times New Roman Regular" w:eastAsia="仿宋_GB2312" w:cs="仿宋_GB2312"/>
          <w:kern w:val="2"/>
          <w:sz w:val="32"/>
          <w:szCs w:val="32"/>
          <w:lang w:val="en-US" w:eastAsia="zh-CN" w:bidi="ar"/>
        </w:rPr>
        <w:t>号）</w:t>
      </w:r>
      <w:r>
        <w:rPr>
          <w:rFonts w:hint="eastAsia" w:ascii="仿宋_GB2312" w:hAnsi="Times New Roman Regular" w:eastAsia="仿宋_GB2312" w:cs="仿宋_GB2312"/>
          <w:kern w:val="2"/>
          <w:sz w:val="32"/>
          <w:szCs w:val="32"/>
          <w:lang w:val="en-US" w:eastAsia="zh-CN" w:bidi="ar"/>
        </w:rPr>
        <w:t>《</w:t>
      </w:r>
      <w:r>
        <w:rPr>
          <w:rFonts w:hint="default" w:ascii="仿宋_GB2312" w:hAnsi="Times New Roman Regular" w:eastAsia="仿宋_GB2312" w:cs="仿宋_GB2312"/>
          <w:kern w:val="2"/>
          <w:sz w:val="32"/>
          <w:szCs w:val="32"/>
          <w:lang w:val="en-US" w:eastAsia="zh-CN" w:bidi="ar"/>
        </w:rPr>
        <w:t>郴州市预算支出绩效评价管理办法》（郴财绩〔</w:t>
      </w:r>
      <w:r>
        <w:rPr>
          <w:rFonts w:hint="default" w:ascii="Times New Roman Regular" w:hAnsi="Times New Roman Regular" w:eastAsia="Times New Roman Regular" w:cs="Times New Roman Regular"/>
          <w:kern w:val="2"/>
          <w:sz w:val="32"/>
          <w:szCs w:val="32"/>
          <w:lang w:val="en-US" w:eastAsia="zh-CN" w:bidi="ar"/>
        </w:rPr>
        <w:t>2020</w:t>
      </w:r>
      <w:r>
        <w:rPr>
          <w:rFonts w:hint="default" w:ascii="仿宋_GB2312" w:hAnsi="Times New Roman Regular" w:eastAsia="仿宋_GB2312" w:cs="仿宋_GB2312"/>
          <w:kern w:val="2"/>
          <w:sz w:val="32"/>
          <w:szCs w:val="32"/>
          <w:lang w:val="en-US" w:eastAsia="zh-CN" w:bidi="ar"/>
        </w:rPr>
        <w:t>〕</w:t>
      </w:r>
      <w:r>
        <w:rPr>
          <w:rFonts w:hint="default" w:ascii="Times New Roman Regular" w:hAnsi="Times New Roman Regular" w:eastAsia="Times New Roman Regular" w:cs="Times New Roman Regular"/>
          <w:kern w:val="2"/>
          <w:sz w:val="32"/>
          <w:szCs w:val="32"/>
          <w:lang w:val="en-US" w:eastAsia="zh-CN" w:bidi="ar"/>
        </w:rPr>
        <w:t>2</w:t>
      </w:r>
      <w:r>
        <w:rPr>
          <w:rFonts w:hint="default" w:ascii="仿宋_GB2312" w:hAnsi="Times New Roman Regular" w:eastAsia="仿宋_GB2312" w:cs="仿宋_GB2312"/>
          <w:kern w:val="2"/>
          <w:sz w:val="32"/>
          <w:szCs w:val="32"/>
          <w:lang w:val="en-US" w:eastAsia="zh-CN" w:bidi="ar"/>
        </w:rPr>
        <w:t>号）《临武县财政局关于开展</w:t>
      </w:r>
      <w:r>
        <w:rPr>
          <w:rFonts w:hint="default" w:ascii="Times New Roman Regular" w:hAnsi="Times New Roman Regular" w:eastAsia="Times New Roman Regular" w:cs="Times New Roman Regular"/>
          <w:kern w:val="2"/>
          <w:sz w:val="32"/>
          <w:szCs w:val="32"/>
          <w:lang w:val="en-US" w:eastAsia="zh-CN" w:bidi="ar"/>
        </w:rPr>
        <w:t>2021</w:t>
      </w:r>
      <w:r>
        <w:rPr>
          <w:rFonts w:hint="default" w:ascii="仿宋_GB2312" w:hAnsi="Times New Roman Regular" w:eastAsia="仿宋_GB2312" w:cs="仿宋_GB2312"/>
          <w:kern w:val="2"/>
          <w:sz w:val="32"/>
          <w:szCs w:val="32"/>
          <w:lang w:val="en-US" w:eastAsia="zh-CN" w:bidi="ar"/>
        </w:rPr>
        <w:t>年度绩效评价工作的通知》等文件</w:t>
      </w:r>
      <w:r>
        <w:rPr>
          <w:rFonts w:hint="eastAsia" w:ascii="仿宋_GB2312" w:eastAsia="仿宋_GB2312"/>
          <w:sz w:val="32"/>
          <w:szCs w:val="32"/>
        </w:rPr>
        <w:t>精神，临武县环境卫生服务中心</w:t>
      </w:r>
      <w:r>
        <w:rPr>
          <w:rFonts w:hint="eastAsia" w:ascii="仿宋_GB2312" w:eastAsia="仿宋_GB2312" w:hAnsiTheme="minorEastAsia"/>
          <w:sz w:val="32"/>
          <w:szCs w:val="32"/>
        </w:rPr>
        <w:t>对</w:t>
      </w:r>
      <w:r>
        <w:rPr>
          <w:rFonts w:hint="eastAsia" w:asciiTheme="majorEastAsia" w:hAnsiTheme="majorEastAsia" w:eastAsiaTheme="majorEastAsia"/>
          <w:bCs/>
          <w:sz w:val="32"/>
          <w:szCs w:val="32"/>
        </w:rPr>
        <w:t>202</w:t>
      </w:r>
      <w:r>
        <w:rPr>
          <w:rFonts w:hint="eastAsia" w:asciiTheme="majorEastAsia" w:hAnsiTheme="majorEastAsia" w:eastAsiaTheme="majorEastAsia"/>
          <w:bCs/>
          <w:sz w:val="32"/>
          <w:szCs w:val="32"/>
          <w:lang w:val="en-US" w:eastAsia="zh-CN"/>
        </w:rPr>
        <w:t>1</w:t>
      </w:r>
      <w:r>
        <w:rPr>
          <w:rFonts w:hint="eastAsia" w:ascii="仿宋_GB2312" w:eastAsia="仿宋_GB2312"/>
          <w:sz w:val="32"/>
          <w:szCs w:val="32"/>
        </w:rPr>
        <w:t>年度</w:t>
      </w:r>
      <w:r>
        <w:rPr>
          <w:rFonts w:hint="eastAsia" w:ascii="仿宋_GB2312" w:eastAsia="仿宋_GB2312" w:hAnsiTheme="minorEastAsia"/>
          <w:sz w:val="32"/>
          <w:szCs w:val="32"/>
        </w:rPr>
        <w:t>垃圾处理运行</w:t>
      </w:r>
      <w:r>
        <w:rPr>
          <w:rFonts w:hint="eastAsia" w:ascii="仿宋_GB2312" w:eastAsia="仿宋_GB2312"/>
          <w:sz w:val="32"/>
          <w:szCs w:val="32"/>
        </w:rPr>
        <w:t>专项资金进行了绩效评价，现将有关情况报告如下：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ind w:firstLine="643" w:firstLineChars="200"/>
        <w:rPr>
          <w:rFonts w:ascii="仿宋_GB2312" w:eastAsia="仿宋_GB2312"/>
          <w:b/>
          <w:sz w:val="32"/>
          <w:szCs w:val="32"/>
        </w:rPr>
      </w:pPr>
      <w:r>
        <w:rPr>
          <w:rFonts w:hint="eastAsia" w:ascii="仿宋_GB2312" w:eastAsia="仿宋_GB2312"/>
          <w:b/>
          <w:sz w:val="32"/>
          <w:szCs w:val="32"/>
        </w:rPr>
        <w:t>（一）项目概况</w:t>
      </w:r>
    </w:p>
    <w:p>
      <w:pPr>
        <w:ind w:firstLine="640" w:firstLineChars="200"/>
        <w:rPr>
          <w:rFonts w:ascii="仿宋_GB2312" w:eastAsia="仿宋"/>
          <w:sz w:val="32"/>
          <w:szCs w:val="32"/>
        </w:rPr>
      </w:pPr>
      <w:r>
        <w:rPr>
          <w:rFonts w:hint="eastAsia" w:ascii="仿宋" w:hAnsi="仿宋" w:eastAsia="仿宋"/>
          <w:bCs/>
          <w:sz w:val="32"/>
          <w:szCs w:val="32"/>
        </w:rPr>
        <w:t>临武县生活垃圾卫生填埋场负责全县城乡生活垃圾的卫生填埋处理，处理内容包括垃圾计量、垃圾填埋作业、渗滤液处理等，共安排项目经费200万元。</w:t>
      </w:r>
    </w:p>
    <w:p>
      <w:pPr>
        <w:ind w:firstLine="643" w:firstLineChars="200"/>
        <w:rPr>
          <w:rFonts w:ascii="仿宋_GB2312" w:eastAsia="仿宋_GB2312"/>
          <w:b/>
          <w:sz w:val="32"/>
          <w:szCs w:val="32"/>
        </w:rPr>
      </w:pPr>
      <w:r>
        <w:rPr>
          <w:rFonts w:hint="eastAsia" w:ascii="仿宋_GB2312" w:eastAsia="仿宋_GB2312"/>
          <w:b/>
          <w:sz w:val="32"/>
          <w:szCs w:val="32"/>
        </w:rPr>
        <w:t>（二）项目绩效目标</w:t>
      </w:r>
    </w:p>
    <w:p>
      <w:pPr>
        <w:ind w:firstLine="640" w:firstLineChars="200"/>
        <w:rPr>
          <w:rFonts w:ascii="仿宋_GB2312" w:eastAsia="仿宋_GB2312"/>
          <w:sz w:val="32"/>
          <w:szCs w:val="32"/>
        </w:rPr>
      </w:pPr>
      <w:r>
        <w:rPr>
          <w:rFonts w:hint="eastAsia" w:ascii="仿宋_GB2312" w:eastAsia="仿宋_GB2312"/>
          <w:sz w:val="32"/>
          <w:szCs w:val="32"/>
        </w:rPr>
        <w:t>1、项目绩效总目标。</w:t>
      </w:r>
      <w:r>
        <w:rPr>
          <w:rFonts w:hint="eastAsia" w:ascii="仿宋" w:hAnsi="仿宋" w:eastAsia="仿宋" w:cs="仿宋"/>
          <w:sz w:val="32"/>
          <w:szCs w:val="32"/>
        </w:rPr>
        <w:t>按照省政府环保督察及创建国家卫生县城标准和要求，认真做好垃圾处理场运行和管理，确保全县城乡生活垃圾的卫生填埋处理，并做到达标排放，垃圾无害化处理率达100%。</w:t>
      </w:r>
    </w:p>
    <w:p>
      <w:pPr>
        <w:ind w:firstLine="640" w:firstLineChars="200"/>
        <w:rPr>
          <w:rFonts w:ascii="仿宋_GB2312" w:eastAsia="仿宋_GB2312"/>
          <w:sz w:val="32"/>
          <w:szCs w:val="32"/>
        </w:rPr>
      </w:pPr>
      <w:r>
        <w:rPr>
          <w:rFonts w:hint="eastAsia" w:ascii="仿宋_GB2312" w:eastAsia="仿宋_GB2312"/>
          <w:sz w:val="32"/>
          <w:szCs w:val="32"/>
        </w:rPr>
        <w:t>2、202</w:t>
      </w:r>
      <w:r>
        <w:rPr>
          <w:rFonts w:hint="eastAsia" w:ascii="仿宋_GB2312" w:eastAsia="仿宋_GB2312"/>
          <w:sz w:val="32"/>
          <w:szCs w:val="32"/>
          <w:lang w:val="en-US" w:eastAsia="zh-CN"/>
        </w:rPr>
        <w:t>1</w:t>
      </w:r>
      <w:r>
        <w:rPr>
          <w:rFonts w:hint="eastAsia" w:ascii="仿宋_GB2312" w:eastAsia="仿宋_GB2312"/>
          <w:sz w:val="32"/>
          <w:szCs w:val="32"/>
        </w:rPr>
        <w:t>年度项目具体绩效目标。（1）具体指标：202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 w:hAnsi="仿宋" w:eastAsia="仿宋" w:cs="仿宋"/>
          <w:sz w:val="32"/>
          <w:szCs w:val="32"/>
        </w:rPr>
        <w:t>全年共处理垃圾</w:t>
      </w:r>
      <w:r>
        <w:rPr>
          <w:rFonts w:hint="eastAsia" w:ascii="仿宋" w:hAnsi="仿宋" w:eastAsia="仿宋" w:cs="仿宋"/>
          <w:sz w:val="32"/>
          <w:szCs w:val="32"/>
          <w:lang w:val="en-US" w:eastAsia="zh-CN"/>
        </w:rPr>
        <w:t>6.19</w:t>
      </w:r>
      <w:r>
        <w:rPr>
          <w:rFonts w:hint="eastAsia" w:ascii="仿宋" w:hAnsi="仿宋" w:eastAsia="仿宋" w:cs="仿宋"/>
          <w:sz w:val="32"/>
          <w:szCs w:val="32"/>
        </w:rPr>
        <w:t>万吨</w:t>
      </w:r>
      <w:r>
        <w:rPr>
          <w:rFonts w:hint="eastAsia" w:ascii="仿宋_GB2312" w:eastAsia="仿宋_GB2312"/>
          <w:sz w:val="32"/>
          <w:szCs w:val="32"/>
        </w:rPr>
        <w:t>，年垃圾无害化处理率达到100%以上。（2）经济效益：努力营造良好的宜居生态环境，巩固国家卫生县城创建成果，为全县社会经济发展提供较好的环境保障。（3）生态效益：妥善处理生活垃圾，有效保护生态环境，遏制疫情及疾病传播。（4）可持续影响：垃圾处理利国利民，福及子孙后代，社会公众满意度达到90%以上。</w:t>
      </w:r>
    </w:p>
    <w:p>
      <w:pPr>
        <w:ind w:firstLine="640" w:firstLineChars="200"/>
        <w:rPr>
          <w:rFonts w:ascii="黑体" w:hAnsi="黑体" w:eastAsia="黑体"/>
          <w:sz w:val="32"/>
          <w:szCs w:val="32"/>
        </w:rPr>
      </w:pPr>
      <w:r>
        <w:rPr>
          <w:rFonts w:hint="eastAsia" w:ascii="黑体" w:hAnsi="黑体" w:eastAsia="黑体"/>
          <w:sz w:val="32"/>
          <w:szCs w:val="32"/>
        </w:rPr>
        <w:t>二、项目单位绩效报告情况</w:t>
      </w:r>
    </w:p>
    <w:p>
      <w:pPr>
        <w:spacing w:line="600" w:lineRule="exact"/>
        <w:ind w:firstLine="640" w:firstLineChars="200"/>
        <w:jc w:val="left"/>
        <w:rPr>
          <w:rFonts w:ascii="仿宋" w:hAnsi="仿宋" w:eastAsia="仿宋"/>
          <w:sz w:val="32"/>
        </w:rPr>
      </w:pPr>
      <w:r>
        <w:rPr>
          <w:rFonts w:hint="eastAsia" w:ascii="仿宋" w:hAnsi="仿宋" w:eastAsia="仿宋"/>
          <w:sz w:val="32"/>
        </w:rPr>
        <w:t>202</w:t>
      </w:r>
      <w:r>
        <w:rPr>
          <w:rFonts w:hint="eastAsia" w:ascii="仿宋" w:hAnsi="仿宋" w:eastAsia="仿宋"/>
          <w:sz w:val="32"/>
          <w:lang w:val="en-US" w:eastAsia="zh-CN"/>
        </w:rPr>
        <w:t>1</w:t>
      </w:r>
      <w:r>
        <w:rPr>
          <w:rFonts w:hint="eastAsia" w:ascii="仿宋" w:hAnsi="仿宋" w:eastAsia="仿宋"/>
          <w:sz w:val="32"/>
        </w:rPr>
        <w:t>年度，我中心按照垃圾填埋处理相关规范要求，积极强化生活垃圾入场检验、垃圾计量、垃圾填埋和覆盖、渗滤液处理等各个环节运行和管理，特别是在技术支持、环保整改方面发力，较好地完成垃圾终端处理各项工作，保障全县城乡生活垃圾的有序处理，确保创国卫顺利过关。同时，通过强化预算约束和执行，认真贯彻先有预算后有支出的原则，确保项目资金达到预期效果。</w:t>
      </w:r>
    </w:p>
    <w:p>
      <w:pPr>
        <w:ind w:firstLine="640" w:firstLineChars="200"/>
        <w:rPr>
          <w:rFonts w:ascii="黑体" w:hAnsi="黑体" w:eastAsia="黑体"/>
          <w:sz w:val="32"/>
          <w:szCs w:val="32"/>
        </w:rPr>
      </w:pPr>
      <w:r>
        <w:rPr>
          <w:rFonts w:hint="eastAsia" w:ascii="黑体" w:hAnsi="黑体" w:eastAsia="黑体"/>
          <w:sz w:val="32"/>
          <w:szCs w:val="32"/>
        </w:rPr>
        <w:t>三、绩效评价工作情况</w:t>
      </w:r>
    </w:p>
    <w:p>
      <w:pPr>
        <w:ind w:firstLine="627" w:firstLineChars="196"/>
        <w:rPr>
          <w:rFonts w:ascii="仿宋" w:hAnsi="仿宋" w:eastAsia="仿宋" w:cs="仿宋"/>
          <w:sz w:val="32"/>
          <w:szCs w:val="32"/>
        </w:rPr>
      </w:pPr>
      <w:r>
        <w:rPr>
          <w:rFonts w:hint="eastAsia" w:ascii="仿宋_GB2312" w:eastAsia="仿宋_GB2312"/>
          <w:sz w:val="32"/>
          <w:szCs w:val="32"/>
        </w:rPr>
        <w:t>本单位</w:t>
      </w:r>
      <w:r>
        <w:rPr>
          <w:rFonts w:hint="default" w:ascii="仿宋_GB2312" w:hAnsi="Times New Roman Regular" w:eastAsia="仿宋_GB2312" w:cs="仿宋_GB2312"/>
          <w:kern w:val="2"/>
          <w:sz w:val="32"/>
          <w:szCs w:val="32"/>
          <w:lang w:val="en-US" w:eastAsia="zh-CN" w:bidi="ar"/>
        </w:rPr>
        <w:t>成立了绩效评价小组</w:t>
      </w:r>
      <w:r>
        <w:rPr>
          <w:rFonts w:hint="eastAsia" w:ascii="仿宋" w:hAnsi="仿宋" w:eastAsia="仿宋" w:cs="仿宋"/>
          <w:sz w:val="32"/>
          <w:szCs w:val="32"/>
        </w:rPr>
        <w:t>，以中心主任为组长，分管领导为副组长的领导小组，下设办公室、计量室、化验室、垃圾填埋、渗滤液处理等室站，负责垃圾填埋场运行监督和管理，为垃圾处理运行工作实施提供保障。</w:t>
      </w:r>
    </w:p>
    <w:p>
      <w:pPr>
        <w:ind w:firstLine="640" w:firstLineChars="200"/>
        <w:rPr>
          <w:rFonts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四、绩效评价指标分析情况</w:t>
      </w:r>
    </w:p>
    <w:p>
      <w:pPr>
        <w:ind w:firstLine="643" w:firstLineChars="200"/>
        <w:rPr>
          <w:rFonts w:ascii="仿宋_GB2312" w:eastAsia="仿宋_GB2312"/>
          <w:b/>
          <w:sz w:val="32"/>
          <w:szCs w:val="32"/>
        </w:rPr>
      </w:pPr>
      <w:r>
        <w:rPr>
          <w:rFonts w:hint="eastAsia" w:ascii="仿宋_GB2312" w:eastAsia="仿宋_GB2312"/>
          <w:b/>
          <w:sz w:val="32"/>
          <w:szCs w:val="32"/>
        </w:rPr>
        <w:t>（一）项目资金情况</w:t>
      </w:r>
    </w:p>
    <w:p>
      <w:pPr>
        <w:ind w:firstLine="640" w:firstLineChars="200"/>
        <w:rPr>
          <w:rFonts w:ascii="仿宋_GB2312" w:eastAsia="仿宋_GB2312"/>
          <w:sz w:val="32"/>
          <w:szCs w:val="32"/>
        </w:rPr>
      </w:pPr>
      <w:r>
        <w:rPr>
          <w:rFonts w:hint="eastAsia" w:ascii="仿宋_GB2312" w:eastAsia="仿宋_GB2312"/>
          <w:sz w:val="32"/>
          <w:szCs w:val="32"/>
        </w:rPr>
        <w:t>1、项目资金到位情况。</w:t>
      </w:r>
      <w:r>
        <w:rPr>
          <w:rFonts w:hint="eastAsia" w:ascii="仿宋" w:hAnsi="仿宋" w:eastAsia="仿宋" w:cs="仿宋"/>
          <w:color w:val="000000"/>
          <w:kern w:val="0"/>
          <w:sz w:val="31"/>
          <w:szCs w:val="31"/>
        </w:rPr>
        <w:t>该项目202</w:t>
      </w:r>
      <w:r>
        <w:rPr>
          <w:rFonts w:hint="eastAsia" w:ascii="仿宋" w:hAnsi="仿宋" w:eastAsia="仿宋" w:cs="仿宋"/>
          <w:color w:val="000000"/>
          <w:kern w:val="0"/>
          <w:sz w:val="31"/>
          <w:szCs w:val="31"/>
          <w:lang w:val="en-US" w:eastAsia="zh-CN"/>
        </w:rPr>
        <w:t>1</w:t>
      </w:r>
      <w:r>
        <w:rPr>
          <w:rFonts w:hint="eastAsia" w:ascii="仿宋" w:hAnsi="仿宋" w:eastAsia="仿宋" w:cs="仿宋"/>
          <w:color w:val="000000"/>
          <w:kern w:val="0"/>
          <w:sz w:val="31"/>
          <w:szCs w:val="31"/>
        </w:rPr>
        <w:t>年财政预算安排为一般公共预算</w:t>
      </w:r>
      <w:r>
        <w:rPr>
          <w:rFonts w:hint="eastAsia" w:ascii="仿宋" w:hAnsi="仿宋" w:eastAsia="仿宋" w:cs="仿宋"/>
          <w:color w:val="000000"/>
          <w:kern w:val="0"/>
          <w:sz w:val="31"/>
          <w:szCs w:val="31"/>
          <w:lang w:eastAsia="zh-CN"/>
        </w:rPr>
        <w:t>拨款</w:t>
      </w:r>
      <w:r>
        <w:rPr>
          <w:rFonts w:hint="eastAsia" w:ascii="仿宋" w:hAnsi="仿宋" w:eastAsia="仿宋" w:cs="仿宋"/>
          <w:color w:val="000000"/>
          <w:kern w:val="0"/>
          <w:sz w:val="31"/>
          <w:szCs w:val="31"/>
        </w:rPr>
        <w:t>200万元。</w:t>
      </w:r>
    </w:p>
    <w:p>
      <w:pPr>
        <w:ind w:firstLine="640" w:firstLineChars="200"/>
        <w:rPr>
          <w:rFonts w:ascii="仿宋_GB2312" w:eastAsia="仿宋_GB2312"/>
          <w:sz w:val="32"/>
          <w:szCs w:val="32"/>
        </w:rPr>
      </w:pPr>
      <w:r>
        <w:rPr>
          <w:rFonts w:hint="eastAsia" w:ascii="仿宋_GB2312" w:eastAsia="仿宋_GB2312"/>
          <w:sz w:val="32"/>
          <w:szCs w:val="32"/>
        </w:rPr>
        <w:t>2、项目资金使用情况。</w:t>
      </w:r>
      <w:r>
        <w:rPr>
          <w:rFonts w:hint="eastAsia" w:ascii="仿宋" w:hAnsi="仿宋" w:eastAsia="仿宋" w:cs="仿宋"/>
          <w:color w:val="000000"/>
          <w:kern w:val="0"/>
          <w:sz w:val="31"/>
          <w:szCs w:val="31"/>
        </w:rPr>
        <w:t xml:space="preserve">该项目资金使用严格按审批程序办理，操作规范，会计核算结果真实、准确。严格按照财务制度支付资金。 </w:t>
      </w:r>
    </w:p>
    <w:p>
      <w:pPr>
        <w:ind w:firstLine="640" w:firstLineChars="200"/>
        <w:rPr>
          <w:rFonts w:ascii="仿宋_GB2312" w:eastAsia="仿宋_GB2312"/>
          <w:sz w:val="32"/>
          <w:szCs w:val="32"/>
        </w:rPr>
      </w:pPr>
      <w:r>
        <w:rPr>
          <w:rFonts w:hint="eastAsia" w:ascii="仿宋_GB2312" w:eastAsia="仿宋_GB2312"/>
          <w:sz w:val="32"/>
          <w:szCs w:val="32"/>
        </w:rPr>
        <w:t>3、项目资金管理情况。我中心对该项目资金制定专项资金管理办法；严格执行财政资金使用管理的相关法律法规规章制度；使用资金完全符合规范、安全、有效。</w:t>
      </w:r>
      <w:r>
        <w:rPr>
          <w:rFonts w:hint="eastAsia" w:ascii="仿宋" w:hAnsi="仿宋" w:eastAsia="仿宋" w:cs="仿宋"/>
          <w:color w:val="000000"/>
          <w:kern w:val="0"/>
          <w:sz w:val="31"/>
          <w:szCs w:val="31"/>
        </w:rPr>
        <w:t>项目资金管理遵循节约支出、防范风险和提高经济效益原则，所有资金均按专项资金管理制度执行。</w:t>
      </w:r>
    </w:p>
    <w:p>
      <w:pPr>
        <w:ind w:firstLine="643" w:firstLineChars="200"/>
        <w:rPr>
          <w:rFonts w:ascii="仿宋_GB2312" w:eastAsia="仿宋_GB2312"/>
          <w:b/>
          <w:sz w:val="32"/>
          <w:szCs w:val="32"/>
        </w:rPr>
      </w:pPr>
      <w:r>
        <w:rPr>
          <w:rFonts w:hint="eastAsia" w:ascii="仿宋_GB2312" w:eastAsia="仿宋_GB2312"/>
          <w:b/>
          <w:sz w:val="32"/>
          <w:szCs w:val="32"/>
        </w:rPr>
        <w:t>（二）项目组织实施情况</w:t>
      </w:r>
    </w:p>
    <w:p>
      <w:pPr>
        <w:ind w:firstLine="627" w:firstLineChars="196"/>
        <w:rPr>
          <w:rFonts w:ascii="仿宋" w:hAnsi="仿宋" w:eastAsia="仿宋" w:cs="仿宋"/>
          <w:sz w:val="32"/>
          <w:szCs w:val="32"/>
        </w:rPr>
      </w:pPr>
      <w:r>
        <w:rPr>
          <w:rFonts w:hint="eastAsia" w:ascii="仿宋" w:hAnsi="仿宋" w:eastAsia="仿宋" w:cs="仿宋"/>
          <w:sz w:val="32"/>
          <w:szCs w:val="32"/>
        </w:rPr>
        <w:t>环境卫生服务中心制定项目实施组织管理办法，成立以中心主任为组长，分管领导为副组长的领导小组，下设办公室、计量室、化验室、垃圾填埋、渗滤液处理等室站，负责垃圾填埋场运行监督和管理，为垃圾处理运行工作实施提供保障。</w:t>
      </w:r>
    </w:p>
    <w:p>
      <w:pPr>
        <w:ind w:firstLine="643" w:firstLineChars="200"/>
        <w:rPr>
          <w:rFonts w:ascii="仿宋_GB2312" w:eastAsia="仿宋_GB2312"/>
          <w:b/>
          <w:sz w:val="32"/>
          <w:szCs w:val="32"/>
        </w:rPr>
      </w:pPr>
      <w:r>
        <w:rPr>
          <w:rFonts w:hint="eastAsia" w:ascii="仿宋_GB2312" w:eastAsia="仿宋_GB2312"/>
          <w:b/>
          <w:sz w:val="32"/>
          <w:szCs w:val="32"/>
        </w:rPr>
        <w:t>（三）项目目标完成情况</w:t>
      </w:r>
    </w:p>
    <w:p>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年该项目全面完成产出指标数（垃圾处理总量实际完成6.19万吨）。</w:t>
      </w:r>
    </w:p>
    <w:p>
      <w:pPr>
        <w:ind w:firstLine="643" w:firstLineChars="200"/>
        <w:rPr>
          <w:rFonts w:ascii="仿宋_GB2312" w:eastAsia="仿宋_GB2312"/>
          <w:b/>
          <w:sz w:val="32"/>
          <w:szCs w:val="32"/>
        </w:rPr>
      </w:pPr>
      <w:r>
        <w:rPr>
          <w:rFonts w:hint="eastAsia" w:ascii="仿宋_GB2312" w:eastAsia="仿宋_GB2312"/>
          <w:b/>
          <w:sz w:val="32"/>
          <w:szCs w:val="32"/>
        </w:rPr>
        <w:t>（四）项目绩效情况</w:t>
      </w:r>
    </w:p>
    <w:p>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 w:hAnsi="仿宋" w:eastAsia="仿宋" w:cs="仿宋"/>
          <w:sz w:val="32"/>
          <w:szCs w:val="32"/>
        </w:rPr>
        <w:t>全年共处理垃圾约6.19万吨</w:t>
      </w:r>
      <w:r>
        <w:rPr>
          <w:rFonts w:hint="eastAsia" w:ascii="仿宋_GB2312" w:eastAsia="仿宋_GB2312"/>
          <w:sz w:val="32"/>
          <w:szCs w:val="32"/>
        </w:rPr>
        <w:t>，年垃圾无害化处理率达到100%。通过加强生活垃圾处理，其经济效益、生态效益明显，努力营造良好的宜居生态环境，巩固国家卫生县城创建成果，为全县社会经济发展提供较好的环境保障。有效保护生态环境，遏制疫情及疾病传播。是一项利国利民，福及子孙后代的事业，社会公众满意度达到90%以上。</w:t>
      </w:r>
    </w:p>
    <w:p>
      <w:pPr>
        <w:ind w:firstLine="640" w:firstLineChars="200"/>
        <w:rPr>
          <w:rFonts w:ascii="黑体" w:hAnsi="黑体" w:eastAsia="黑体"/>
          <w:sz w:val="32"/>
          <w:szCs w:val="32"/>
        </w:rPr>
      </w:pPr>
      <w:r>
        <w:rPr>
          <w:rFonts w:hint="eastAsia" w:ascii="黑体" w:hAnsi="黑体" w:eastAsia="黑体"/>
          <w:sz w:val="32"/>
          <w:szCs w:val="32"/>
        </w:rPr>
        <w:t>五、综合评价情况及评价结论</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单位自评该项目符合绩效目标评价各项指标。</w:t>
      </w:r>
    </w:p>
    <w:p>
      <w:pPr>
        <w:ind w:firstLine="640" w:firstLineChars="200"/>
        <w:rPr>
          <w:rFonts w:ascii="黑体" w:hAnsi="黑体" w:eastAsia="黑体"/>
          <w:sz w:val="32"/>
          <w:szCs w:val="32"/>
        </w:rPr>
      </w:pPr>
      <w:r>
        <w:rPr>
          <w:rFonts w:hint="eastAsia" w:ascii="黑体" w:hAnsi="黑体" w:eastAsia="黑体"/>
          <w:sz w:val="32"/>
          <w:szCs w:val="32"/>
        </w:rPr>
        <w:t>六、存在问题</w:t>
      </w:r>
    </w:p>
    <w:p>
      <w:pPr>
        <w:ind w:firstLine="640" w:firstLineChars="200"/>
        <w:rPr>
          <w:rFonts w:ascii="仿宋_GB2312" w:hAnsi="黑体" w:eastAsia="仿宋_GB2312"/>
          <w:sz w:val="32"/>
          <w:szCs w:val="32"/>
        </w:rPr>
      </w:pPr>
      <w:r>
        <w:rPr>
          <w:rFonts w:hint="eastAsia" w:ascii="仿宋_GB2312" w:hAnsi="黑体" w:eastAsia="仿宋_GB2312"/>
          <w:sz w:val="32"/>
          <w:szCs w:val="32"/>
        </w:rPr>
        <w:t>1、</w:t>
      </w:r>
      <w:r>
        <w:rPr>
          <w:rFonts w:hint="default" w:ascii="Times New Roman Regular" w:hAnsi="Times New Roman Regular" w:eastAsia="楷体_GB2312" w:cs="Times New Roman Regular"/>
          <w:b/>
          <w:color w:val="auto"/>
          <w:kern w:val="2"/>
          <w:sz w:val="32"/>
          <w:szCs w:val="32"/>
          <w:highlight w:val="none"/>
          <w:lang w:val="en-US" w:eastAsia="zh-CN" w:bidi="ar-SA"/>
        </w:rPr>
        <w:t>群众</w:t>
      </w:r>
      <w:r>
        <w:rPr>
          <w:rFonts w:hint="default" w:ascii="Times New Roman Regular" w:hAnsi="Times New Roman Regular" w:eastAsia="楷体_GB2312" w:cs="Times New Roman Regular"/>
          <w:b/>
          <w:color w:val="auto"/>
          <w:kern w:val="2"/>
          <w:sz w:val="32"/>
          <w:szCs w:val="32"/>
          <w:highlight w:val="none"/>
          <w:lang w:val="en-US" w:eastAsia="zh-Hans" w:bidi="ar-SA"/>
        </w:rPr>
        <w:t>满意度</w:t>
      </w:r>
      <w:r>
        <w:rPr>
          <w:rFonts w:hint="default" w:ascii="Times New Roman Regular" w:hAnsi="Times New Roman Regular" w:eastAsia="楷体_GB2312" w:cs="Times New Roman Regular"/>
          <w:b/>
          <w:color w:val="auto"/>
          <w:kern w:val="2"/>
          <w:sz w:val="32"/>
          <w:szCs w:val="32"/>
          <w:highlight w:val="none"/>
          <w:lang w:val="en-US" w:eastAsia="zh-CN" w:bidi="ar-SA"/>
        </w:rPr>
        <w:t>不</w:t>
      </w:r>
      <w:r>
        <w:rPr>
          <w:rFonts w:hint="default" w:ascii="Times New Roman Regular" w:hAnsi="Times New Roman Regular" w:eastAsia="楷体_GB2312" w:cs="Times New Roman Regular"/>
          <w:b/>
          <w:color w:val="auto"/>
          <w:kern w:val="2"/>
          <w:sz w:val="32"/>
          <w:szCs w:val="32"/>
          <w:highlight w:val="none"/>
          <w:lang w:val="en-US" w:eastAsia="zh-Hans" w:bidi="ar-SA"/>
        </w:rPr>
        <w:t>高</w:t>
      </w:r>
      <w:r>
        <w:rPr>
          <w:rFonts w:hint="eastAsia" w:ascii="Times New Roman Regular" w:hAnsi="Times New Roman Regular" w:eastAsia="楷体_GB2312" w:cs="Times New Roman Regular"/>
          <w:b/>
          <w:color w:val="auto"/>
          <w:kern w:val="2"/>
          <w:sz w:val="32"/>
          <w:szCs w:val="32"/>
          <w:highlight w:val="none"/>
          <w:lang w:val="en-US" w:eastAsia="zh-CN" w:bidi="ar-SA"/>
        </w:rPr>
        <w:t>.</w:t>
      </w:r>
      <w:r>
        <w:rPr>
          <w:rFonts w:hint="eastAsia" w:ascii="仿宋_GB2312" w:hAnsi="黑体" w:eastAsia="仿宋_GB2312"/>
          <w:sz w:val="32"/>
          <w:szCs w:val="32"/>
        </w:rPr>
        <w:t>存在臭气污染。垃圾填埋作业时，填埋机械会翻动腐烂垃圾，导致臭气外泄，对周边环境造成影响。</w:t>
      </w:r>
    </w:p>
    <w:p>
      <w:pPr>
        <w:pStyle w:val="2"/>
        <w:ind w:firstLine="640"/>
        <w:rPr>
          <w:rFonts w:ascii="仿宋" w:hAnsi="仿宋" w:eastAsia="仿宋"/>
          <w:sz w:val="32"/>
          <w:szCs w:val="32"/>
        </w:rPr>
      </w:pPr>
      <w:r>
        <w:rPr>
          <w:rFonts w:hint="eastAsia" w:ascii="仿宋" w:hAnsi="仿宋" w:eastAsia="仿宋"/>
          <w:sz w:val="32"/>
          <w:szCs w:val="32"/>
        </w:rPr>
        <w:t>2、</w:t>
      </w:r>
      <w:r>
        <w:rPr>
          <w:rFonts w:hint="default" w:ascii="Times New Roman Regular" w:hAnsi="Times New Roman Regular" w:eastAsia="楷体_GB2312" w:cs="Times New Roman Regular"/>
          <w:b/>
          <w:color w:val="auto"/>
          <w:kern w:val="2"/>
          <w:sz w:val="32"/>
          <w:szCs w:val="32"/>
          <w:highlight w:val="none"/>
          <w:lang w:val="en-US" w:eastAsia="zh-CN" w:bidi="ar-SA"/>
        </w:rPr>
        <w:t>部分</w:t>
      </w:r>
      <w:r>
        <w:rPr>
          <w:rFonts w:hint="default" w:ascii="Times New Roman Regular" w:hAnsi="Times New Roman Regular" w:eastAsia="楷体_GB2312" w:cs="Times New Roman Regular"/>
          <w:b/>
          <w:color w:val="auto"/>
          <w:kern w:val="2"/>
          <w:sz w:val="32"/>
          <w:szCs w:val="32"/>
          <w:highlight w:val="none"/>
          <w:lang w:val="en-US" w:eastAsia="zh-Hans" w:bidi="ar-SA"/>
        </w:rPr>
        <w:t>产出未完成</w:t>
      </w:r>
      <w:r>
        <w:rPr>
          <w:rFonts w:hint="eastAsia" w:ascii="Times New Roman Regular" w:hAnsi="Times New Roman Regular" w:eastAsia="楷体_GB2312" w:cs="Times New Roman Regular"/>
          <w:b/>
          <w:color w:val="auto"/>
          <w:kern w:val="2"/>
          <w:sz w:val="32"/>
          <w:szCs w:val="32"/>
          <w:highlight w:val="none"/>
          <w:lang w:val="en-US" w:eastAsia="zh-CN" w:bidi="ar-SA"/>
        </w:rPr>
        <w:t>.</w:t>
      </w:r>
      <w:r>
        <w:rPr>
          <w:rFonts w:hint="eastAsia" w:ascii="仿宋" w:hAnsi="仿宋" w:eastAsia="仿宋"/>
          <w:sz w:val="32"/>
          <w:szCs w:val="32"/>
        </w:rPr>
        <w:t>设施设备老化</w:t>
      </w:r>
      <w:r>
        <w:rPr>
          <w:rFonts w:hint="eastAsia" w:ascii="仿宋" w:hAnsi="仿宋" w:eastAsia="仿宋"/>
          <w:sz w:val="32"/>
          <w:szCs w:val="32"/>
          <w:lang w:val="en-US" w:eastAsia="zh-CN"/>
        </w:rPr>
        <w:t>,</w:t>
      </w:r>
      <w:r>
        <w:rPr>
          <w:rFonts w:hint="eastAsia" w:ascii="仿宋" w:hAnsi="仿宋" w:eastAsia="仿宋"/>
          <w:sz w:val="32"/>
          <w:szCs w:val="32"/>
        </w:rPr>
        <w:t>垃圾处理设施设备使用已达10年，设备老化、故障率高等情况较为严重，影响生活垃圾处理作业。</w:t>
      </w:r>
    </w:p>
    <w:p>
      <w:pPr>
        <w:ind w:firstLine="640" w:firstLineChars="200"/>
        <w:rPr>
          <w:rFonts w:ascii="黑体" w:hAnsi="黑体" w:eastAsia="黑体"/>
          <w:sz w:val="32"/>
          <w:szCs w:val="32"/>
        </w:rPr>
      </w:pPr>
      <w:r>
        <w:rPr>
          <w:rFonts w:hint="eastAsia" w:ascii="黑体" w:hAnsi="黑体" w:eastAsia="黑体"/>
          <w:sz w:val="32"/>
          <w:szCs w:val="32"/>
        </w:rPr>
        <w:t>七、建议</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1、做好除臭灭蝇和消毒工作，特别是在填埋机械作业时，要同步实施机械喷洒除臭药剂，遏制臭气污染。</w:t>
      </w:r>
      <w:r>
        <w:rPr>
          <w:rFonts w:hint="eastAsia" w:ascii="仿宋_GB2312" w:hAnsi="黑体" w:eastAsia="仿宋_GB2312"/>
          <w:sz w:val="32"/>
          <w:szCs w:val="32"/>
          <w:lang w:eastAsia="zh-CN"/>
        </w:rPr>
        <w:t>提高群众满意度。</w:t>
      </w:r>
    </w:p>
    <w:p>
      <w:pPr>
        <w:pStyle w:val="2"/>
        <w:ind w:firstLine="640"/>
        <w:rPr>
          <w:rFonts w:ascii="仿宋" w:hAnsi="仿宋" w:eastAsia="仿宋"/>
          <w:sz w:val="32"/>
          <w:szCs w:val="32"/>
        </w:rPr>
      </w:pPr>
      <w:r>
        <w:rPr>
          <w:rFonts w:hint="eastAsia" w:ascii="仿宋" w:hAnsi="仿宋" w:eastAsia="仿宋"/>
          <w:sz w:val="32"/>
          <w:szCs w:val="32"/>
        </w:rPr>
        <w:t>2、加大设施设备维护及更新力度，保障设施设备正常工作，确保正常运行。</w:t>
      </w:r>
    </w:p>
    <w:p>
      <w:pPr>
        <w:ind w:firstLine="640" w:firstLineChars="200"/>
        <w:rPr>
          <w:rFonts w:ascii="黑体" w:hAnsi="黑体" w:eastAsia="黑体"/>
          <w:sz w:val="32"/>
          <w:szCs w:val="32"/>
        </w:rPr>
      </w:pPr>
      <w:r>
        <w:rPr>
          <w:rFonts w:hint="eastAsia" w:ascii="黑体" w:hAnsi="黑体" w:eastAsia="黑体"/>
          <w:sz w:val="32"/>
          <w:szCs w:val="32"/>
        </w:rPr>
        <w:t>八、绩效评价结果应用建议</w:t>
      </w:r>
    </w:p>
    <w:p>
      <w:pPr>
        <w:ind w:firstLine="640" w:firstLineChars="200"/>
        <w:rPr>
          <w:rFonts w:ascii="仿宋_GB2312" w:eastAsia="仿宋_GB2312"/>
          <w:sz w:val="32"/>
          <w:szCs w:val="32"/>
        </w:rPr>
      </w:pPr>
      <w:r>
        <w:rPr>
          <w:rFonts w:hint="eastAsia" w:ascii="仿宋_GB2312" w:eastAsia="仿宋_GB2312"/>
          <w:sz w:val="32"/>
          <w:szCs w:val="32"/>
        </w:rPr>
        <w:t>本项目绩效评价结果为合格。针对环保要求高的实际，建议继续加大资金投入力度，保障垃圾处理工作正常运行。</w:t>
      </w:r>
    </w:p>
    <w:p>
      <w:pPr>
        <w:ind w:firstLine="3840" w:firstLineChars="1200"/>
        <w:rPr>
          <w:rFonts w:ascii="仿宋_GB2312" w:eastAsia="仿宋_GB2312"/>
          <w:sz w:val="32"/>
          <w:szCs w:val="32"/>
        </w:rPr>
      </w:pPr>
    </w:p>
    <w:p>
      <w:pPr>
        <w:spacing w:line="560" w:lineRule="exact"/>
        <w:jc w:val="center"/>
        <w:rPr>
          <w:rFonts w:ascii="方正小标宋简体" w:eastAsia="方正小标宋简体" w:hAnsiTheme="majorEastAsia"/>
          <w:sz w:val="44"/>
          <w:szCs w:val="44"/>
        </w:rPr>
      </w:pPr>
    </w:p>
    <w:p>
      <w:pPr>
        <w:spacing w:line="560" w:lineRule="exact"/>
        <w:jc w:val="center"/>
        <w:rPr>
          <w:rFonts w:ascii="方正小标宋简体" w:eastAsia="方正小标宋简体" w:hAnsiTheme="majorEastAsia"/>
          <w:sz w:val="44"/>
          <w:szCs w:val="44"/>
        </w:rPr>
      </w:pPr>
    </w:p>
    <w:p>
      <w:pPr>
        <w:spacing w:line="560" w:lineRule="exact"/>
        <w:jc w:val="center"/>
        <w:rPr>
          <w:rFonts w:ascii="方正小标宋简体" w:eastAsia="方正小标宋简体" w:hAnsiTheme="majorEastAsia"/>
          <w:sz w:val="44"/>
          <w:szCs w:val="44"/>
        </w:rPr>
      </w:pPr>
    </w:p>
    <w:p>
      <w:pPr>
        <w:spacing w:line="560" w:lineRule="exact"/>
        <w:jc w:val="center"/>
        <w:rPr>
          <w:rFonts w:hint="eastAsia" w:ascii="方正小标宋简体" w:eastAsia="方正小标宋简体" w:hAnsiTheme="majorEastAsia"/>
          <w:sz w:val="44"/>
          <w:szCs w:val="44"/>
        </w:rPr>
      </w:pPr>
    </w:p>
    <w:p>
      <w:pPr>
        <w:spacing w:line="560" w:lineRule="exact"/>
        <w:jc w:val="center"/>
        <w:rPr>
          <w:rFonts w:hint="eastAsia" w:ascii="方正小标宋简体" w:eastAsia="方正小标宋简体" w:hAnsiTheme="majorEastAsia"/>
          <w:sz w:val="44"/>
          <w:szCs w:val="44"/>
        </w:rPr>
      </w:pPr>
    </w:p>
    <w:p>
      <w:pPr>
        <w:spacing w:line="560" w:lineRule="exact"/>
        <w:jc w:val="both"/>
        <w:rPr>
          <w:rFonts w:hint="default" w:ascii="方正小标宋简体" w:eastAsia="方正小标宋简体" w:hAnsiTheme="majorEastAsia"/>
          <w:sz w:val="44"/>
          <w:szCs w:val="44"/>
          <w:lang w:val="en-US" w:eastAsia="zh-CN"/>
        </w:rPr>
      </w:pPr>
      <w:r>
        <w:rPr>
          <w:rFonts w:hint="eastAsia" w:ascii="方正小标宋简体" w:eastAsia="方正小标宋简体" w:hAnsiTheme="majorEastAsia"/>
          <w:sz w:val="44"/>
          <w:szCs w:val="44"/>
          <w:lang w:eastAsia="zh-CN"/>
        </w:rPr>
        <w:t>附件</w:t>
      </w:r>
      <w:r>
        <w:rPr>
          <w:rFonts w:hint="eastAsia" w:ascii="方正小标宋简体" w:eastAsia="方正小标宋简体" w:hAnsiTheme="majorEastAsia"/>
          <w:sz w:val="44"/>
          <w:szCs w:val="44"/>
          <w:lang w:val="en-US" w:eastAsia="zh-CN"/>
        </w:rPr>
        <w:t>1：</w:t>
      </w:r>
    </w:p>
    <w:p>
      <w:pPr>
        <w:spacing w:line="560" w:lineRule="exact"/>
        <w:jc w:val="center"/>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202</w:t>
      </w:r>
      <w:r>
        <w:rPr>
          <w:rFonts w:hint="eastAsia" w:ascii="方正小标宋简体" w:eastAsia="方正小标宋简体" w:hAnsiTheme="majorEastAsia"/>
          <w:sz w:val="44"/>
          <w:szCs w:val="44"/>
          <w:lang w:val="en-US" w:eastAsia="zh-CN"/>
        </w:rPr>
        <w:t>1</w:t>
      </w:r>
      <w:r>
        <w:rPr>
          <w:rFonts w:hint="eastAsia" w:ascii="方正小标宋简体" w:eastAsia="方正小标宋简体" w:hAnsiTheme="majorEastAsia"/>
          <w:sz w:val="44"/>
          <w:szCs w:val="44"/>
        </w:rPr>
        <w:t>年度非洲猪瘟防控泔水收集处理</w:t>
      </w:r>
    </w:p>
    <w:p>
      <w:pPr>
        <w:spacing w:line="56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专项资金绩效评价报告</w:t>
      </w:r>
    </w:p>
    <w:p>
      <w:pPr>
        <w:jc w:val="center"/>
        <w:rPr>
          <w:rFonts w:ascii="仿宋_GB2312" w:eastAsia="仿宋_GB2312"/>
          <w:sz w:val="32"/>
          <w:szCs w:val="32"/>
        </w:rPr>
      </w:pPr>
    </w:p>
    <w:p>
      <w:pPr>
        <w:ind w:firstLine="640" w:firstLineChars="200"/>
        <w:rPr>
          <w:rFonts w:ascii="仿宋_GB2312" w:eastAsia="仿宋_GB2312" w:hAnsiTheme="minorEastAsia"/>
          <w:sz w:val="32"/>
          <w:szCs w:val="32"/>
        </w:rPr>
      </w:pPr>
      <w:r>
        <w:rPr>
          <w:rFonts w:hint="eastAsia" w:ascii="仿宋_GB2312" w:eastAsia="仿宋_GB2312"/>
          <w:sz w:val="32"/>
          <w:szCs w:val="32"/>
        </w:rPr>
        <w:t>为强化财政支出绩效管理，促进财政资金使用的科学化、合理化和精细化，</w:t>
      </w:r>
      <w:r>
        <w:rPr>
          <w:rFonts w:hint="default" w:ascii="仿宋_GB2312" w:hAnsi="Times New Roman Regular" w:eastAsia="仿宋_GB2312" w:cs="仿宋_GB2312"/>
          <w:kern w:val="2"/>
          <w:sz w:val="32"/>
          <w:szCs w:val="32"/>
          <w:lang w:val="en-US" w:eastAsia="zh-CN" w:bidi="ar"/>
        </w:rPr>
        <w:t>根据《中共中央国务院关于全面实施预算绩效管理的意见》（中发〔</w:t>
      </w:r>
      <w:r>
        <w:rPr>
          <w:rFonts w:hint="default" w:ascii="Times New Roman Regular" w:hAnsi="Times New Roman Regular" w:eastAsia="Times New Roman Regular" w:cs="Times New Roman Regular"/>
          <w:kern w:val="2"/>
          <w:sz w:val="32"/>
          <w:szCs w:val="32"/>
          <w:lang w:val="en-US" w:eastAsia="zh-CN" w:bidi="ar"/>
        </w:rPr>
        <w:t>20</w:t>
      </w:r>
      <w:r>
        <w:rPr>
          <w:rFonts w:hint="eastAsia" w:ascii="Times New Roman Regular" w:hAnsi="Times New Roman Regular" w:eastAsia="Times New Roman Regular" w:cs="Times New Roman Regular"/>
          <w:kern w:val="2"/>
          <w:sz w:val="32"/>
          <w:szCs w:val="32"/>
          <w:lang w:val="en-US" w:eastAsia="zh-CN" w:bidi="ar"/>
        </w:rPr>
        <w:t>18</w:t>
      </w:r>
      <w:r>
        <w:rPr>
          <w:rFonts w:hint="default" w:ascii="仿宋_GB2312" w:hAnsi="Times New Roman Regular" w:eastAsia="仿宋_GB2312" w:cs="仿宋_GB2312"/>
          <w:kern w:val="2"/>
          <w:sz w:val="32"/>
          <w:szCs w:val="32"/>
          <w:lang w:val="en-US" w:eastAsia="zh-CN" w:bidi="ar"/>
        </w:rPr>
        <w:t>〕</w:t>
      </w:r>
      <w:r>
        <w:rPr>
          <w:rFonts w:hint="default" w:ascii="Times New Roman Regular" w:hAnsi="Times New Roman Regular" w:eastAsia="Times New Roman Regular" w:cs="Times New Roman Regular"/>
          <w:kern w:val="2"/>
          <w:sz w:val="32"/>
          <w:szCs w:val="32"/>
          <w:lang w:val="en-US" w:eastAsia="zh-CN" w:bidi="ar"/>
        </w:rPr>
        <w:t>34</w:t>
      </w:r>
      <w:r>
        <w:rPr>
          <w:rFonts w:hint="default" w:ascii="仿宋_GB2312" w:hAnsi="Times New Roman Regular" w:eastAsia="仿宋_GB2312" w:cs="仿宋_GB2312"/>
          <w:kern w:val="2"/>
          <w:sz w:val="32"/>
          <w:szCs w:val="32"/>
          <w:lang w:val="en-US" w:eastAsia="zh-CN" w:bidi="ar"/>
        </w:rPr>
        <w:t>号）《湖南省预算支出绩效评价管理办法》（湘财绩〔</w:t>
      </w:r>
      <w:r>
        <w:rPr>
          <w:rFonts w:hint="default" w:ascii="Times New Roman Regular" w:hAnsi="Times New Roman Regular" w:eastAsia="Times New Roman Regular" w:cs="Times New Roman Regular"/>
          <w:kern w:val="2"/>
          <w:sz w:val="32"/>
          <w:szCs w:val="32"/>
          <w:lang w:val="en-US" w:eastAsia="zh-CN" w:bidi="ar"/>
        </w:rPr>
        <w:t>2020</w:t>
      </w:r>
      <w:r>
        <w:rPr>
          <w:rFonts w:hint="default" w:ascii="仿宋_GB2312" w:hAnsi="Times New Roman Regular" w:eastAsia="仿宋_GB2312" w:cs="仿宋_GB2312"/>
          <w:kern w:val="2"/>
          <w:sz w:val="32"/>
          <w:szCs w:val="32"/>
          <w:lang w:val="en-US" w:eastAsia="zh-CN" w:bidi="ar"/>
        </w:rPr>
        <w:t>〕</w:t>
      </w:r>
      <w:r>
        <w:rPr>
          <w:rFonts w:hint="default" w:ascii="Times New Roman Regular" w:hAnsi="Times New Roman Regular" w:eastAsia="Times New Roman Regular" w:cs="Times New Roman Regular"/>
          <w:kern w:val="2"/>
          <w:sz w:val="32"/>
          <w:szCs w:val="32"/>
          <w:lang w:val="en-US" w:eastAsia="zh-CN" w:bidi="ar"/>
        </w:rPr>
        <w:t>7</w:t>
      </w:r>
      <w:r>
        <w:rPr>
          <w:rFonts w:hint="default" w:ascii="仿宋_GB2312" w:hAnsi="Times New Roman Regular" w:eastAsia="仿宋_GB2312" w:cs="仿宋_GB2312"/>
          <w:kern w:val="2"/>
          <w:sz w:val="32"/>
          <w:szCs w:val="32"/>
          <w:lang w:val="en-US" w:eastAsia="zh-CN" w:bidi="ar"/>
        </w:rPr>
        <w:t>号）</w:t>
      </w:r>
      <w:r>
        <w:rPr>
          <w:rFonts w:hint="eastAsia" w:ascii="仿宋_GB2312" w:hAnsi="Times New Roman Regular" w:eastAsia="仿宋_GB2312" w:cs="仿宋_GB2312"/>
          <w:kern w:val="2"/>
          <w:sz w:val="32"/>
          <w:szCs w:val="32"/>
          <w:lang w:val="en-US" w:eastAsia="zh-CN" w:bidi="ar"/>
        </w:rPr>
        <w:t>《</w:t>
      </w:r>
      <w:r>
        <w:rPr>
          <w:rFonts w:hint="default" w:ascii="仿宋_GB2312" w:hAnsi="Times New Roman Regular" w:eastAsia="仿宋_GB2312" w:cs="仿宋_GB2312"/>
          <w:kern w:val="2"/>
          <w:sz w:val="32"/>
          <w:szCs w:val="32"/>
          <w:lang w:val="en-US" w:eastAsia="zh-CN" w:bidi="ar"/>
        </w:rPr>
        <w:t>郴州市预算支出绩效评价管理办法》（郴财绩〔</w:t>
      </w:r>
      <w:r>
        <w:rPr>
          <w:rFonts w:hint="default" w:ascii="Times New Roman Regular" w:hAnsi="Times New Roman Regular" w:eastAsia="Times New Roman Regular" w:cs="Times New Roman Regular"/>
          <w:kern w:val="2"/>
          <w:sz w:val="32"/>
          <w:szCs w:val="32"/>
          <w:lang w:val="en-US" w:eastAsia="zh-CN" w:bidi="ar"/>
        </w:rPr>
        <w:t>2020</w:t>
      </w:r>
      <w:r>
        <w:rPr>
          <w:rFonts w:hint="default" w:ascii="仿宋_GB2312" w:hAnsi="Times New Roman Regular" w:eastAsia="仿宋_GB2312" w:cs="仿宋_GB2312"/>
          <w:kern w:val="2"/>
          <w:sz w:val="32"/>
          <w:szCs w:val="32"/>
          <w:lang w:val="en-US" w:eastAsia="zh-CN" w:bidi="ar"/>
        </w:rPr>
        <w:t>〕</w:t>
      </w:r>
      <w:r>
        <w:rPr>
          <w:rFonts w:hint="default" w:ascii="Times New Roman Regular" w:hAnsi="Times New Roman Regular" w:eastAsia="Times New Roman Regular" w:cs="Times New Roman Regular"/>
          <w:kern w:val="2"/>
          <w:sz w:val="32"/>
          <w:szCs w:val="32"/>
          <w:lang w:val="en-US" w:eastAsia="zh-CN" w:bidi="ar"/>
        </w:rPr>
        <w:t>2</w:t>
      </w:r>
      <w:r>
        <w:rPr>
          <w:rFonts w:hint="default" w:ascii="仿宋_GB2312" w:hAnsi="Times New Roman Regular" w:eastAsia="仿宋_GB2312" w:cs="仿宋_GB2312"/>
          <w:kern w:val="2"/>
          <w:sz w:val="32"/>
          <w:szCs w:val="32"/>
          <w:lang w:val="en-US" w:eastAsia="zh-CN" w:bidi="ar"/>
        </w:rPr>
        <w:t>号）《临武县财政局关于开展</w:t>
      </w:r>
      <w:r>
        <w:rPr>
          <w:rFonts w:hint="default" w:ascii="Times New Roman Regular" w:hAnsi="Times New Roman Regular" w:eastAsia="Times New Roman Regular" w:cs="Times New Roman Regular"/>
          <w:kern w:val="2"/>
          <w:sz w:val="32"/>
          <w:szCs w:val="32"/>
          <w:lang w:val="en-US" w:eastAsia="zh-CN" w:bidi="ar"/>
        </w:rPr>
        <w:t>2021</w:t>
      </w:r>
      <w:r>
        <w:rPr>
          <w:rFonts w:hint="default" w:ascii="仿宋_GB2312" w:hAnsi="Times New Roman Regular" w:eastAsia="仿宋_GB2312" w:cs="仿宋_GB2312"/>
          <w:kern w:val="2"/>
          <w:sz w:val="32"/>
          <w:szCs w:val="32"/>
          <w:lang w:val="en-US" w:eastAsia="zh-CN" w:bidi="ar"/>
        </w:rPr>
        <w:t>年度绩效评价工作的通知》等文件</w:t>
      </w:r>
      <w:r>
        <w:rPr>
          <w:rFonts w:hint="eastAsia" w:ascii="仿宋_GB2312" w:eastAsia="仿宋_GB2312"/>
          <w:sz w:val="32"/>
          <w:szCs w:val="32"/>
        </w:rPr>
        <w:t>精神，临武县环境卫生服务中心</w:t>
      </w:r>
      <w:r>
        <w:rPr>
          <w:rFonts w:hint="eastAsia" w:ascii="仿宋_GB2312" w:eastAsia="仿宋_GB2312" w:hAnsiTheme="minorEastAsia"/>
          <w:sz w:val="32"/>
          <w:szCs w:val="32"/>
        </w:rPr>
        <w:t>对</w:t>
      </w:r>
      <w:r>
        <w:rPr>
          <w:rFonts w:hint="eastAsia" w:asciiTheme="majorEastAsia" w:hAnsiTheme="majorEastAsia" w:eastAsiaTheme="majorEastAsia"/>
          <w:bCs/>
          <w:sz w:val="32"/>
          <w:szCs w:val="32"/>
        </w:rPr>
        <w:t>202</w:t>
      </w:r>
      <w:r>
        <w:rPr>
          <w:rFonts w:hint="eastAsia" w:asciiTheme="majorEastAsia" w:hAnsiTheme="majorEastAsia" w:eastAsiaTheme="majorEastAsia"/>
          <w:bCs/>
          <w:sz w:val="32"/>
          <w:szCs w:val="32"/>
          <w:lang w:val="en-US" w:eastAsia="zh-CN"/>
        </w:rPr>
        <w:t>1</w:t>
      </w:r>
      <w:r>
        <w:rPr>
          <w:rFonts w:hint="eastAsia" w:ascii="仿宋_GB2312" w:eastAsia="仿宋_GB2312"/>
          <w:sz w:val="32"/>
          <w:szCs w:val="32"/>
        </w:rPr>
        <w:t>年度</w:t>
      </w:r>
      <w:r>
        <w:rPr>
          <w:rFonts w:hint="eastAsia" w:ascii="仿宋_GB2312" w:eastAsia="仿宋_GB2312" w:hAnsiTheme="minorEastAsia"/>
          <w:sz w:val="32"/>
          <w:szCs w:val="32"/>
        </w:rPr>
        <w:t>非洲猪瘟防控泔水收集处理专项资金</w:t>
      </w:r>
      <w:r>
        <w:rPr>
          <w:rFonts w:hint="eastAsia" w:ascii="仿宋_GB2312" w:eastAsia="仿宋_GB2312"/>
          <w:sz w:val="32"/>
          <w:szCs w:val="32"/>
        </w:rPr>
        <w:t>进行绩效评价，现将有关情况报告如下：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ind w:firstLine="643" w:firstLineChars="200"/>
        <w:rPr>
          <w:rFonts w:ascii="仿宋_GB2312" w:eastAsia="仿宋_GB2312"/>
          <w:b/>
          <w:sz w:val="32"/>
          <w:szCs w:val="32"/>
        </w:rPr>
      </w:pPr>
      <w:r>
        <w:rPr>
          <w:rFonts w:hint="eastAsia" w:ascii="仿宋_GB2312" w:eastAsia="仿宋_GB2312"/>
          <w:b/>
          <w:sz w:val="32"/>
          <w:szCs w:val="32"/>
        </w:rPr>
        <w:t>（一）项目概况</w:t>
      </w:r>
    </w:p>
    <w:p>
      <w:pPr>
        <w:ind w:firstLine="640" w:firstLineChars="200"/>
        <w:rPr>
          <w:rFonts w:ascii="仿宋_GB2312" w:eastAsia="仿宋"/>
          <w:sz w:val="32"/>
          <w:szCs w:val="32"/>
        </w:rPr>
      </w:pPr>
      <w:r>
        <w:rPr>
          <w:rFonts w:hint="eastAsia" w:ascii="仿宋" w:hAnsi="仿宋" w:eastAsia="仿宋"/>
          <w:color w:val="000000"/>
          <w:sz w:val="32"/>
        </w:rPr>
        <w:t>按要求完成县城区</w:t>
      </w:r>
      <w:r>
        <w:rPr>
          <w:rFonts w:hint="eastAsia" w:ascii="仿宋_GB2312" w:eastAsia="仿宋_GB2312" w:hAnsiTheme="minorEastAsia"/>
          <w:sz w:val="32"/>
          <w:szCs w:val="32"/>
        </w:rPr>
        <w:t>泔水等餐厨垃圾收集处理</w:t>
      </w:r>
      <w:r>
        <w:rPr>
          <w:rFonts w:hint="eastAsia" w:ascii="仿宋" w:hAnsi="仿宋" w:eastAsia="仿宋"/>
          <w:color w:val="000000"/>
          <w:sz w:val="32"/>
        </w:rPr>
        <w:t>工作，</w:t>
      </w:r>
      <w:r>
        <w:rPr>
          <w:rFonts w:hint="eastAsia" w:ascii="仿宋" w:hAnsi="仿宋" w:eastAsia="仿宋"/>
          <w:bCs/>
          <w:sz w:val="32"/>
          <w:szCs w:val="32"/>
        </w:rPr>
        <w:t>处理内容包括</w:t>
      </w:r>
      <w:r>
        <w:rPr>
          <w:rFonts w:hint="eastAsia" w:ascii="仿宋" w:hAnsi="仿宋" w:eastAsia="仿宋"/>
          <w:color w:val="000000"/>
          <w:sz w:val="32"/>
        </w:rPr>
        <w:t>81个餐厨点、4个学校</w:t>
      </w:r>
      <w:r>
        <w:rPr>
          <w:rFonts w:hint="eastAsia" w:ascii="仿宋" w:hAnsi="仿宋" w:eastAsia="仿宋"/>
          <w:bCs/>
          <w:sz w:val="32"/>
          <w:szCs w:val="32"/>
        </w:rPr>
        <w:t>等单位的餐厨垃圾，共安排项目经费24万元。</w:t>
      </w:r>
    </w:p>
    <w:p>
      <w:pPr>
        <w:ind w:firstLine="643" w:firstLineChars="200"/>
        <w:rPr>
          <w:rFonts w:ascii="仿宋_GB2312" w:eastAsia="仿宋_GB2312"/>
          <w:b/>
          <w:sz w:val="32"/>
          <w:szCs w:val="32"/>
        </w:rPr>
      </w:pPr>
      <w:r>
        <w:rPr>
          <w:rFonts w:hint="eastAsia" w:ascii="仿宋_GB2312" w:eastAsia="仿宋_GB2312"/>
          <w:b/>
          <w:sz w:val="32"/>
          <w:szCs w:val="32"/>
        </w:rPr>
        <w:t>（二）项目绩效目标</w:t>
      </w:r>
    </w:p>
    <w:p>
      <w:pPr>
        <w:ind w:firstLine="640" w:firstLineChars="200"/>
        <w:rPr>
          <w:rFonts w:ascii="仿宋_GB2312" w:eastAsia="仿宋_GB2312"/>
          <w:sz w:val="32"/>
          <w:szCs w:val="32"/>
        </w:rPr>
      </w:pPr>
      <w:r>
        <w:rPr>
          <w:rFonts w:hint="eastAsia" w:ascii="仿宋_GB2312" w:eastAsia="仿宋_GB2312"/>
          <w:sz w:val="32"/>
          <w:szCs w:val="32"/>
        </w:rPr>
        <w:t>1、项目绩效总目标。妥善收集和处理县城区</w:t>
      </w:r>
      <w:r>
        <w:rPr>
          <w:rFonts w:hint="eastAsia" w:ascii="仿宋_GB2312" w:eastAsia="仿宋_GB2312" w:hAnsiTheme="minorEastAsia"/>
          <w:sz w:val="32"/>
          <w:szCs w:val="32"/>
        </w:rPr>
        <w:t>泔水等餐厨垃圾，</w:t>
      </w:r>
      <w:r>
        <w:rPr>
          <w:rFonts w:hint="eastAsia" w:ascii="仿宋" w:hAnsi="仿宋" w:eastAsia="仿宋"/>
          <w:color w:val="000000"/>
          <w:sz w:val="32"/>
        </w:rPr>
        <w:t>切断疫情扩散源头，控制</w:t>
      </w:r>
      <w:r>
        <w:rPr>
          <w:rFonts w:hint="eastAsia" w:ascii="仿宋_GB2312" w:eastAsia="仿宋_GB2312" w:hAnsiTheme="minorEastAsia"/>
          <w:sz w:val="32"/>
          <w:szCs w:val="32"/>
        </w:rPr>
        <w:t>非洲猪瘟</w:t>
      </w:r>
      <w:r>
        <w:rPr>
          <w:rFonts w:hint="eastAsia" w:ascii="仿宋" w:hAnsi="仿宋" w:eastAsia="仿宋"/>
          <w:color w:val="000000"/>
          <w:sz w:val="32"/>
        </w:rPr>
        <w:t>疫情，确保居民饮食安全。</w:t>
      </w:r>
    </w:p>
    <w:p>
      <w:pPr>
        <w:ind w:firstLine="640" w:firstLineChars="200"/>
        <w:rPr>
          <w:rFonts w:ascii="仿宋_GB2312" w:eastAsia="仿宋_GB2312"/>
          <w:sz w:val="32"/>
          <w:szCs w:val="32"/>
        </w:rPr>
      </w:pPr>
      <w:r>
        <w:rPr>
          <w:rFonts w:hint="eastAsia" w:ascii="仿宋_GB2312" w:eastAsia="仿宋_GB2312"/>
          <w:sz w:val="32"/>
          <w:szCs w:val="32"/>
        </w:rPr>
        <w:t>2、202</w:t>
      </w:r>
      <w:r>
        <w:rPr>
          <w:rFonts w:hint="eastAsia" w:ascii="仿宋_GB2312" w:eastAsia="仿宋_GB2312"/>
          <w:sz w:val="32"/>
          <w:szCs w:val="32"/>
          <w:lang w:val="en-US" w:eastAsia="zh-CN"/>
        </w:rPr>
        <w:t>1</w:t>
      </w:r>
      <w:r>
        <w:rPr>
          <w:rFonts w:hint="eastAsia" w:ascii="仿宋_GB2312" w:eastAsia="仿宋_GB2312"/>
          <w:sz w:val="32"/>
          <w:szCs w:val="32"/>
        </w:rPr>
        <w:t>年度项目具体绩效目标。（1）具体指标：202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 w:hAnsi="仿宋" w:eastAsia="仿宋" w:cs="仿宋"/>
          <w:sz w:val="32"/>
          <w:szCs w:val="32"/>
        </w:rPr>
        <w:t>全年共收集和处理</w:t>
      </w:r>
      <w:r>
        <w:rPr>
          <w:rFonts w:hint="eastAsia" w:ascii="仿宋" w:hAnsi="仿宋" w:eastAsia="仿宋"/>
          <w:color w:val="000000"/>
          <w:sz w:val="32"/>
        </w:rPr>
        <w:t>81个餐厨点、4个学校等单位</w:t>
      </w:r>
      <w:r>
        <w:rPr>
          <w:rFonts w:hint="eastAsia" w:ascii="仿宋_GB2312" w:eastAsia="仿宋_GB2312" w:hAnsiTheme="minorEastAsia"/>
          <w:sz w:val="32"/>
          <w:szCs w:val="32"/>
        </w:rPr>
        <w:t>的餐厨垃圾</w:t>
      </w:r>
      <w:r>
        <w:rPr>
          <w:rFonts w:hint="eastAsia" w:ascii="仿宋_GB2312" w:eastAsia="仿宋_GB2312"/>
          <w:sz w:val="32"/>
          <w:szCs w:val="32"/>
        </w:rPr>
        <w:t>，</w:t>
      </w:r>
      <w:r>
        <w:rPr>
          <w:rFonts w:hint="eastAsia" w:ascii="仿宋" w:hAnsi="仿宋" w:eastAsia="仿宋"/>
          <w:color w:val="000000"/>
          <w:sz w:val="32"/>
        </w:rPr>
        <w:t>收运处理率达100%。</w:t>
      </w:r>
      <w:r>
        <w:rPr>
          <w:rFonts w:hint="eastAsia" w:ascii="仿宋_GB2312" w:eastAsia="仿宋_GB2312"/>
          <w:sz w:val="32"/>
          <w:szCs w:val="32"/>
        </w:rPr>
        <w:t>（2）经济效益：努力营造良好的宜居生态环境，巩固国家卫生县城创建成果，为全县社会经济发展提供较好的环境保障。（3）生态效益：妥善处理餐厨垃圾，有效保护生态环境，遏制疫情及疾病传播。（4）可持续影响：餐厨垃圾处理利国利民，福及子孙后代，社会公众满意度达到90%以上。</w:t>
      </w:r>
    </w:p>
    <w:p>
      <w:pPr>
        <w:ind w:firstLine="640" w:firstLineChars="200"/>
        <w:rPr>
          <w:rFonts w:ascii="黑体" w:hAnsi="黑体" w:eastAsia="黑体"/>
          <w:sz w:val="32"/>
          <w:szCs w:val="32"/>
        </w:rPr>
      </w:pPr>
      <w:r>
        <w:rPr>
          <w:rFonts w:hint="eastAsia" w:ascii="黑体" w:hAnsi="黑体" w:eastAsia="黑体"/>
          <w:sz w:val="32"/>
          <w:szCs w:val="32"/>
        </w:rPr>
        <w:t>二、项目单位绩效报告情况</w:t>
      </w:r>
    </w:p>
    <w:p>
      <w:pPr>
        <w:spacing w:line="600" w:lineRule="exact"/>
        <w:ind w:firstLine="640" w:firstLineChars="200"/>
        <w:jc w:val="left"/>
        <w:rPr>
          <w:rFonts w:ascii="仿宋" w:hAnsi="仿宋" w:eastAsia="仿宋"/>
          <w:sz w:val="32"/>
        </w:rPr>
      </w:pPr>
      <w:r>
        <w:rPr>
          <w:rFonts w:hint="eastAsia" w:ascii="仿宋" w:hAnsi="仿宋" w:eastAsia="仿宋"/>
          <w:sz w:val="32"/>
        </w:rPr>
        <w:t>202</w:t>
      </w:r>
      <w:r>
        <w:rPr>
          <w:rFonts w:hint="eastAsia" w:ascii="仿宋" w:hAnsi="仿宋" w:eastAsia="仿宋"/>
          <w:sz w:val="32"/>
          <w:lang w:val="en-US" w:eastAsia="zh-CN"/>
        </w:rPr>
        <w:t>1</w:t>
      </w:r>
      <w:r>
        <w:rPr>
          <w:rFonts w:hint="eastAsia" w:ascii="仿宋" w:hAnsi="仿宋" w:eastAsia="仿宋"/>
          <w:sz w:val="32"/>
        </w:rPr>
        <w:t>年度，我中心按照非洲猪瘟防控相关规范要求，积极强化县城区泔水等餐厨垃圾收集和处理各个环节运行及管理工作，委托</w:t>
      </w:r>
      <w:r>
        <w:rPr>
          <w:rFonts w:hint="eastAsia" w:ascii="仿宋" w:hAnsi="仿宋" w:eastAsia="仿宋"/>
          <w:color w:val="000000"/>
          <w:sz w:val="32"/>
        </w:rPr>
        <w:t>专业公司负责县城区餐厨垃圾收集工作。</w:t>
      </w:r>
      <w:r>
        <w:rPr>
          <w:rFonts w:hint="eastAsia" w:ascii="仿宋" w:hAnsi="仿宋" w:eastAsia="仿宋"/>
          <w:sz w:val="32"/>
        </w:rPr>
        <w:t>同时，通过强化预算约束和执行，认真贯彻先有预算后有支出的原则，确保项目资金达到预期效果。</w:t>
      </w:r>
    </w:p>
    <w:p>
      <w:pPr>
        <w:ind w:firstLine="640" w:firstLineChars="200"/>
        <w:rPr>
          <w:rFonts w:ascii="黑体" w:hAnsi="黑体" w:eastAsia="黑体"/>
          <w:sz w:val="32"/>
          <w:szCs w:val="32"/>
        </w:rPr>
      </w:pPr>
      <w:r>
        <w:rPr>
          <w:rFonts w:hint="eastAsia" w:ascii="黑体" w:hAnsi="黑体" w:eastAsia="黑体"/>
          <w:sz w:val="32"/>
          <w:szCs w:val="32"/>
        </w:rPr>
        <w:t>三、绩效评价工作情况</w:t>
      </w:r>
    </w:p>
    <w:p>
      <w:pPr>
        <w:ind w:firstLine="627" w:firstLineChars="196"/>
        <w:rPr>
          <w:rFonts w:ascii="仿宋" w:hAnsi="仿宋" w:eastAsia="仿宋" w:cs="仿宋"/>
          <w:sz w:val="30"/>
          <w:szCs w:val="30"/>
        </w:rPr>
      </w:pPr>
      <w:r>
        <w:rPr>
          <w:rFonts w:hint="eastAsia" w:ascii="仿宋_GB2312" w:eastAsia="仿宋_GB2312"/>
          <w:sz w:val="32"/>
          <w:szCs w:val="32"/>
        </w:rPr>
        <w:t>本单位</w:t>
      </w:r>
      <w:r>
        <w:rPr>
          <w:rFonts w:hint="eastAsia" w:ascii="仿宋_GB2312" w:eastAsia="仿宋_GB2312"/>
          <w:sz w:val="32"/>
          <w:szCs w:val="32"/>
          <w:lang w:eastAsia="zh-CN"/>
        </w:rPr>
        <w:t>成</w:t>
      </w:r>
      <w:r>
        <w:rPr>
          <w:rFonts w:hint="eastAsia" w:ascii="仿宋" w:hAnsi="仿宋" w:eastAsia="仿宋" w:cs="仿宋"/>
          <w:sz w:val="32"/>
          <w:szCs w:val="32"/>
        </w:rPr>
        <w:t>立</w:t>
      </w:r>
      <w:r>
        <w:rPr>
          <w:rFonts w:hint="eastAsia" w:ascii="仿宋" w:hAnsi="仿宋" w:eastAsia="仿宋" w:cs="仿宋"/>
          <w:sz w:val="32"/>
          <w:szCs w:val="32"/>
          <w:lang w:eastAsia="zh-CN"/>
        </w:rPr>
        <w:t>了绩效评价小组，</w:t>
      </w:r>
      <w:r>
        <w:rPr>
          <w:rFonts w:hint="eastAsia" w:ascii="仿宋" w:hAnsi="仿宋" w:eastAsia="仿宋" w:cs="仿宋"/>
          <w:sz w:val="32"/>
          <w:szCs w:val="32"/>
        </w:rPr>
        <w:t>以中心主任为组长，分管领导为副组长的领导小组，并委托</w:t>
      </w:r>
      <w:r>
        <w:rPr>
          <w:rFonts w:hint="eastAsia" w:ascii="仿宋" w:hAnsi="仿宋" w:eastAsia="仿宋"/>
          <w:color w:val="000000"/>
          <w:sz w:val="32"/>
        </w:rPr>
        <w:t>专业公司负责县城区餐厨垃圾收集和处理工作</w:t>
      </w:r>
      <w:r>
        <w:rPr>
          <w:rFonts w:hint="eastAsia" w:ascii="仿宋" w:hAnsi="仿宋" w:eastAsia="仿宋" w:cs="仿宋"/>
          <w:sz w:val="30"/>
          <w:szCs w:val="30"/>
        </w:rPr>
        <w:t>，为非洲猪瘟防控泔水收集的实施创建提供保障。</w:t>
      </w:r>
    </w:p>
    <w:p>
      <w:pPr>
        <w:ind w:firstLine="640" w:firstLineChars="200"/>
        <w:rPr>
          <w:rFonts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四、绩效评价指标分析情况</w:t>
      </w:r>
    </w:p>
    <w:p>
      <w:pPr>
        <w:ind w:firstLine="643" w:firstLineChars="200"/>
        <w:rPr>
          <w:rFonts w:ascii="仿宋_GB2312" w:eastAsia="仿宋_GB2312"/>
          <w:b/>
          <w:sz w:val="32"/>
          <w:szCs w:val="32"/>
        </w:rPr>
      </w:pPr>
      <w:r>
        <w:rPr>
          <w:rFonts w:hint="eastAsia" w:ascii="仿宋_GB2312" w:eastAsia="仿宋_GB2312"/>
          <w:b/>
          <w:sz w:val="32"/>
          <w:szCs w:val="32"/>
        </w:rPr>
        <w:t>（一）项目资金情况</w:t>
      </w:r>
    </w:p>
    <w:p>
      <w:pPr>
        <w:ind w:firstLine="640" w:firstLineChars="200"/>
        <w:rPr>
          <w:rFonts w:ascii="仿宋_GB2312" w:eastAsia="仿宋_GB2312"/>
          <w:sz w:val="32"/>
          <w:szCs w:val="32"/>
        </w:rPr>
      </w:pPr>
      <w:r>
        <w:rPr>
          <w:rFonts w:hint="eastAsia" w:ascii="仿宋_GB2312" w:eastAsia="仿宋_GB2312"/>
          <w:sz w:val="32"/>
          <w:szCs w:val="32"/>
        </w:rPr>
        <w:t>1、项目资金到位情况。</w:t>
      </w:r>
      <w:r>
        <w:rPr>
          <w:rFonts w:hint="eastAsia" w:ascii="仿宋" w:hAnsi="仿宋" w:eastAsia="仿宋" w:cs="仿宋"/>
          <w:color w:val="000000"/>
          <w:kern w:val="0"/>
          <w:sz w:val="31"/>
          <w:szCs w:val="31"/>
        </w:rPr>
        <w:t>该项目202</w:t>
      </w:r>
      <w:r>
        <w:rPr>
          <w:rFonts w:hint="eastAsia" w:ascii="仿宋" w:hAnsi="仿宋" w:eastAsia="仿宋" w:cs="仿宋"/>
          <w:color w:val="000000"/>
          <w:kern w:val="0"/>
          <w:sz w:val="31"/>
          <w:szCs w:val="31"/>
          <w:lang w:val="en-US" w:eastAsia="zh-CN"/>
        </w:rPr>
        <w:t>1</w:t>
      </w:r>
      <w:r>
        <w:rPr>
          <w:rFonts w:hint="eastAsia" w:ascii="仿宋" w:hAnsi="仿宋" w:eastAsia="仿宋" w:cs="仿宋"/>
          <w:color w:val="000000"/>
          <w:kern w:val="0"/>
          <w:sz w:val="31"/>
          <w:szCs w:val="31"/>
        </w:rPr>
        <w:t>年财政预算安排为一般公共预算</w:t>
      </w:r>
      <w:r>
        <w:rPr>
          <w:rFonts w:hint="eastAsia" w:ascii="仿宋" w:hAnsi="仿宋" w:eastAsia="仿宋" w:cs="仿宋"/>
          <w:color w:val="000000"/>
          <w:kern w:val="0"/>
          <w:sz w:val="31"/>
          <w:szCs w:val="31"/>
          <w:lang w:eastAsia="zh-CN"/>
        </w:rPr>
        <w:t>拨款</w:t>
      </w:r>
      <w:r>
        <w:rPr>
          <w:rFonts w:hint="eastAsia" w:ascii="仿宋" w:hAnsi="仿宋" w:eastAsia="仿宋" w:cs="仿宋"/>
          <w:color w:val="000000"/>
          <w:kern w:val="0"/>
          <w:sz w:val="31"/>
          <w:szCs w:val="31"/>
        </w:rPr>
        <w:t>24万元。</w:t>
      </w:r>
    </w:p>
    <w:p>
      <w:pPr>
        <w:ind w:firstLine="640" w:firstLineChars="200"/>
        <w:rPr>
          <w:rFonts w:ascii="仿宋_GB2312" w:eastAsia="仿宋_GB2312"/>
          <w:sz w:val="32"/>
          <w:szCs w:val="32"/>
        </w:rPr>
      </w:pPr>
      <w:r>
        <w:rPr>
          <w:rFonts w:hint="eastAsia" w:ascii="仿宋_GB2312" w:eastAsia="仿宋_GB2312"/>
          <w:sz w:val="32"/>
          <w:szCs w:val="32"/>
        </w:rPr>
        <w:t>2、项目资金使用情况。</w:t>
      </w:r>
      <w:r>
        <w:rPr>
          <w:rFonts w:hint="eastAsia" w:ascii="仿宋" w:hAnsi="仿宋" w:eastAsia="仿宋" w:cs="仿宋"/>
          <w:color w:val="000000"/>
          <w:kern w:val="0"/>
          <w:sz w:val="31"/>
          <w:szCs w:val="31"/>
        </w:rPr>
        <w:t xml:space="preserve">该项目资金使用严格按审批程序办理，操作规范，会计核算结果真实、准确。严格按照财务制度支付资金。 </w:t>
      </w:r>
    </w:p>
    <w:p>
      <w:pPr>
        <w:ind w:firstLine="640" w:firstLineChars="200"/>
        <w:rPr>
          <w:rFonts w:ascii="仿宋_GB2312" w:eastAsia="仿宋_GB2312"/>
          <w:sz w:val="32"/>
          <w:szCs w:val="32"/>
        </w:rPr>
      </w:pPr>
      <w:r>
        <w:rPr>
          <w:rFonts w:hint="eastAsia" w:ascii="仿宋_GB2312" w:eastAsia="仿宋_GB2312"/>
          <w:sz w:val="32"/>
          <w:szCs w:val="32"/>
        </w:rPr>
        <w:t>3、项目资金管理情况。我中心对该项目资金制定专项资金管理办法，严格执行财政资金使用管理的相关法律法规规章制度，使用资金完全符合规范、安全、有效，</w:t>
      </w:r>
      <w:r>
        <w:rPr>
          <w:rFonts w:hint="eastAsia" w:ascii="仿宋" w:hAnsi="仿宋" w:eastAsia="仿宋" w:cs="仿宋"/>
          <w:color w:val="000000"/>
          <w:kern w:val="0"/>
          <w:sz w:val="31"/>
          <w:szCs w:val="31"/>
        </w:rPr>
        <w:t>项目资金管理遵循节约支出、防范风险和提高经济效益原则，所有资金均按专项资金管理制度执行。</w:t>
      </w:r>
    </w:p>
    <w:p>
      <w:pPr>
        <w:ind w:firstLine="643" w:firstLineChars="200"/>
        <w:rPr>
          <w:rFonts w:ascii="仿宋_GB2312" w:eastAsia="仿宋_GB2312"/>
          <w:b/>
          <w:sz w:val="32"/>
          <w:szCs w:val="32"/>
        </w:rPr>
      </w:pPr>
      <w:r>
        <w:rPr>
          <w:rFonts w:hint="eastAsia" w:ascii="仿宋_GB2312" w:eastAsia="仿宋_GB2312"/>
          <w:b/>
          <w:sz w:val="32"/>
          <w:szCs w:val="32"/>
        </w:rPr>
        <w:t>（二）项目组织实施情况</w:t>
      </w:r>
    </w:p>
    <w:p>
      <w:pPr>
        <w:ind w:firstLine="588" w:firstLineChars="196"/>
        <w:rPr>
          <w:rFonts w:ascii="仿宋" w:hAnsi="仿宋" w:eastAsia="仿宋" w:cs="仿宋"/>
          <w:sz w:val="30"/>
          <w:szCs w:val="30"/>
        </w:rPr>
      </w:pPr>
      <w:r>
        <w:rPr>
          <w:rFonts w:hint="eastAsia" w:ascii="仿宋" w:hAnsi="仿宋" w:eastAsia="仿宋" w:cs="仿宋"/>
          <w:sz w:val="30"/>
          <w:szCs w:val="30"/>
        </w:rPr>
        <w:t>环境卫生服务中心制定项目实施组织管理办法</w:t>
      </w:r>
      <w:r>
        <w:rPr>
          <w:rFonts w:hint="eastAsia" w:ascii="仿宋" w:hAnsi="仿宋" w:eastAsia="仿宋" w:cs="仿宋"/>
          <w:sz w:val="32"/>
          <w:szCs w:val="32"/>
        </w:rPr>
        <w:t>，成立以中心主任为组长，分管领导为副组长的领导小组，并委托</w:t>
      </w:r>
      <w:r>
        <w:rPr>
          <w:rFonts w:hint="eastAsia" w:ascii="仿宋" w:hAnsi="仿宋" w:eastAsia="仿宋"/>
          <w:color w:val="000000"/>
          <w:sz w:val="32"/>
        </w:rPr>
        <w:t>专业公司负责县城区餐厨垃圾收集和处理工作</w:t>
      </w:r>
      <w:r>
        <w:rPr>
          <w:rFonts w:hint="eastAsia" w:ascii="仿宋" w:hAnsi="仿宋" w:eastAsia="仿宋" w:cs="仿宋"/>
          <w:sz w:val="30"/>
          <w:szCs w:val="30"/>
        </w:rPr>
        <w:t>，为非洲猪瘟防控泔水收集的实施创建提供保障。</w:t>
      </w:r>
    </w:p>
    <w:p>
      <w:pPr>
        <w:ind w:firstLine="643" w:firstLineChars="200"/>
        <w:rPr>
          <w:rFonts w:ascii="仿宋_GB2312" w:eastAsia="仿宋_GB2312"/>
          <w:b/>
          <w:sz w:val="32"/>
          <w:szCs w:val="32"/>
        </w:rPr>
      </w:pPr>
      <w:r>
        <w:rPr>
          <w:rFonts w:hint="eastAsia" w:ascii="仿宋_GB2312" w:eastAsia="仿宋_GB2312"/>
          <w:b/>
          <w:sz w:val="32"/>
          <w:szCs w:val="32"/>
        </w:rPr>
        <w:t>（三）项目目标完成情况</w:t>
      </w:r>
    </w:p>
    <w:p>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年该项目全面完成产出指标数。</w:t>
      </w:r>
    </w:p>
    <w:p>
      <w:pPr>
        <w:ind w:firstLine="643" w:firstLineChars="200"/>
        <w:rPr>
          <w:rFonts w:ascii="仿宋_GB2312" w:eastAsia="仿宋_GB2312"/>
          <w:b/>
          <w:sz w:val="32"/>
          <w:szCs w:val="32"/>
        </w:rPr>
      </w:pPr>
      <w:r>
        <w:rPr>
          <w:rFonts w:hint="eastAsia" w:ascii="仿宋_GB2312" w:eastAsia="仿宋_GB2312"/>
          <w:b/>
          <w:sz w:val="32"/>
          <w:szCs w:val="32"/>
        </w:rPr>
        <w:t>（四）项目绩效情况</w:t>
      </w:r>
    </w:p>
    <w:p>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 w:hAnsi="仿宋" w:eastAsia="仿宋" w:cs="仿宋"/>
          <w:sz w:val="32"/>
          <w:szCs w:val="32"/>
        </w:rPr>
        <w:t>全年共处理</w:t>
      </w:r>
      <w:r>
        <w:rPr>
          <w:rFonts w:hint="eastAsia" w:ascii="仿宋" w:hAnsi="仿宋" w:eastAsia="仿宋"/>
          <w:color w:val="000000"/>
          <w:sz w:val="32"/>
        </w:rPr>
        <w:t>81个餐厨点、4个学校等单位的餐厨垃圾，年餐厨垃圾收运和处理率达100%。</w:t>
      </w:r>
      <w:r>
        <w:rPr>
          <w:rFonts w:hint="eastAsia" w:ascii="仿宋_GB2312" w:eastAsia="仿宋_GB2312"/>
          <w:sz w:val="32"/>
          <w:szCs w:val="32"/>
        </w:rPr>
        <w:t>通过加强餐厨垃圾收集和处理，其经济效益、生态效益明显，努力营造良好的宜居生态环境，巩固国家卫生县城创建成果，为全县社会经济发展提供较好的环境保障。有效保护生态环境，遏制疫情及疾病传播。是一项利国利民，福及子孙后代的事业，社会公众满意度达到90%以上。</w:t>
      </w:r>
    </w:p>
    <w:p>
      <w:pPr>
        <w:ind w:firstLine="640" w:firstLineChars="200"/>
        <w:rPr>
          <w:rFonts w:ascii="黑体" w:hAnsi="黑体" w:eastAsia="黑体"/>
          <w:sz w:val="32"/>
          <w:szCs w:val="32"/>
        </w:rPr>
      </w:pPr>
      <w:r>
        <w:rPr>
          <w:rFonts w:hint="eastAsia" w:ascii="黑体" w:hAnsi="黑体" w:eastAsia="黑体"/>
          <w:sz w:val="32"/>
          <w:szCs w:val="32"/>
        </w:rPr>
        <w:t>五、综合评价情况及评价结论</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单位自评该项目符合绩效目标评价各项指标。</w:t>
      </w:r>
    </w:p>
    <w:p>
      <w:pPr>
        <w:ind w:firstLine="640" w:firstLineChars="200"/>
        <w:rPr>
          <w:rFonts w:ascii="黑体" w:hAnsi="黑体" w:eastAsia="黑体"/>
          <w:sz w:val="32"/>
          <w:szCs w:val="32"/>
        </w:rPr>
      </w:pPr>
      <w:r>
        <w:rPr>
          <w:rFonts w:hint="eastAsia" w:ascii="黑体" w:hAnsi="黑体" w:eastAsia="黑体"/>
          <w:sz w:val="32"/>
          <w:szCs w:val="32"/>
        </w:rPr>
        <w:t>六、存在问题</w:t>
      </w:r>
    </w:p>
    <w:p>
      <w:pPr>
        <w:ind w:firstLine="640" w:firstLineChars="200"/>
        <w:rPr>
          <w:rFonts w:ascii="仿宋_GB2312" w:hAnsi="黑体" w:eastAsia="仿宋_GB2312"/>
          <w:sz w:val="32"/>
          <w:szCs w:val="32"/>
        </w:rPr>
      </w:pPr>
      <w:r>
        <w:rPr>
          <w:rFonts w:hint="eastAsia" w:ascii="仿宋_GB2312" w:hAnsi="黑体" w:eastAsia="仿宋_GB2312"/>
          <w:sz w:val="32"/>
          <w:szCs w:val="32"/>
        </w:rPr>
        <w:t>1、县城区餐厨垃圾收集主要是收集车辆系简易自制车辆，专业性和密闭化不足，影响餐厨垃圾</w:t>
      </w:r>
      <w:r>
        <w:rPr>
          <w:rFonts w:hint="eastAsia" w:ascii="仿宋_GB2312" w:hAnsi="黑体" w:eastAsia="仿宋_GB2312"/>
          <w:sz w:val="32"/>
          <w:szCs w:val="32"/>
          <w:lang w:eastAsia="zh-CN"/>
        </w:rPr>
        <w:t>收集</w:t>
      </w:r>
      <w:r>
        <w:rPr>
          <w:rFonts w:hint="eastAsia" w:ascii="仿宋_GB2312" w:hAnsi="黑体" w:eastAsia="仿宋_GB2312"/>
          <w:sz w:val="32"/>
          <w:szCs w:val="32"/>
        </w:rPr>
        <w:t>和处理工作开展。</w:t>
      </w:r>
    </w:p>
    <w:p>
      <w:pPr>
        <w:pStyle w:val="2"/>
        <w:ind w:firstLine="640"/>
        <w:rPr>
          <w:rFonts w:ascii="仿宋_GB2312" w:eastAsia="仿宋_GB2312"/>
          <w:kern w:val="2"/>
          <w:sz w:val="32"/>
          <w:szCs w:val="32"/>
        </w:rPr>
      </w:pPr>
      <w:r>
        <w:rPr>
          <w:rFonts w:hint="eastAsia" w:ascii="仿宋_GB2312" w:eastAsia="仿宋_GB2312"/>
          <w:kern w:val="2"/>
          <w:sz w:val="32"/>
          <w:szCs w:val="32"/>
        </w:rPr>
        <w:t>2、餐厨垃圾处理存在不符合规范要求，无专门的餐厨垃圾终端处理设施。</w:t>
      </w:r>
    </w:p>
    <w:p>
      <w:pPr>
        <w:ind w:firstLine="640" w:firstLineChars="200"/>
        <w:rPr>
          <w:rFonts w:ascii="黑体" w:hAnsi="黑体" w:eastAsia="黑体"/>
          <w:sz w:val="32"/>
          <w:szCs w:val="32"/>
        </w:rPr>
      </w:pPr>
      <w:r>
        <w:rPr>
          <w:rFonts w:hint="eastAsia" w:ascii="黑体" w:hAnsi="黑体" w:eastAsia="黑体"/>
          <w:sz w:val="32"/>
          <w:szCs w:val="32"/>
        </w:rPr>
        <w:t>七、建议</w:t>
      </w:r>
    </w:p>
    <w:p>
      <w:pPr>
        <w:ind w:firstLine="640" w:firstLineChars="200"/>
        <w:rPr>
          <w:rFonts w:ascii="仿宋_GB2312" w:hAnsi="黑体" w:eastAsia="仿宋_GB2312"/>
          <w:sz w:val="32"/>
          <w:szCs w:val="32"/>
        </w:rPr>
      </w:pPr>
      <w:r>
        <w:rPr>
          <w:rFonts w:hint="eastAsia" w:ascii="仿宋_GB2312" w:hAnsi="黑体" w:eastAsia="仿宋_GB2312"/>
          <w:sz w:val="32"/>
          <w:szCs w:val="32"/>
        </w:rPr>
        <w:t>1、增加餐厨垃圾收集</w:t>
      </w:r>
      <w:r>
        <w:rPr>
          <w:rFonts w:hint="eastAsia" w:ascii="仿宋_GB2312" w:hAnsi="黑体" w:eastAsia="仿宋_GB2312"/>
          <w:sz w:val="32"/>
          <w:szCs w:val="32"/>
          <w:lang w:eastAsia="zh-CN"/>
        </w:rPr>
        <w:t>提高专业性</w:t>
      </w:r>
      <w:r>
        <w:rPr>
          <w:rFonts w:hint="eastAsia" w:ascii="仿宋_GB2312" w:hAnsi="黑体" w:eastAsia="仿宋_GB2312"/>
          <w:sz w:val="32"/>
          <w:szCs w:val="32"/>
        </w:rPr>
        <w:t>，保障餐厨垃圾收集和处理工作开展。</w:t>
      </w:r>
    </w:p>
    <w:p>
      <w:pPr>
        <w:pStyle w:val="2"/>
        <w:ind w:firstLine="640"/>
        <w:rPr>
          <w:rFonts w:ascii="仿宋_GB2312" w:eastAsia="仿宋_GB2312"/>
          <w:kern w:val="2"/>
          <w:sz w:val="32"/>
          <w:szCs w:val="32"/>
        </w:rPr>
      </w:pPr>
      <w:r>
        <w:rPr>
          <w:rFonts w:hint="eastAsia" w:ascii="仿宋_GB2312" w:eastAsia="仿宋_GB2312"/>
          <w:kern w:val="2"/>
          <w:sz w:val="32"/>
          <w:szCs w:val="32"/>
        </w:rPr>
        <w:t>2、采用BOT模式引进社会资本建设餐厨垃圾处理设施，保障餐厨垃圾处理符合相关规范和生态保护要求。</w:t>
      </w:r>
    </w:p>
    <w:p>
      <w:pPr>
        <w:ind w:firstLine="640" w:firstLineChars="200"/>
        <w:rPr>
          <w:rFonts w:ascii="黑体" w:hAnsi="黑体" w:eastAsia="黑体"/>
          <w:sz w:val="32"/>
          <w:szCs w:val="32"/>
        </w:rPr>
      </w:pPr>
      <w:r>
        <w:rPr>
          <w:rFonts w:hint="eastAsia" w:ascii="黑体" w:hAnsi="黑体" w:eastAsia="黑体"/>
          <w:sz w:val="32"/>
          <w:szCs w:val="32"/>
        </w:rPr>
        <w:t>八、绩效评价结果应用建议</w:t>
      </w:r>
    </w:p>
    <w:p>
      <w:pPr>
        <w:ind w:firstLine="640" w:firstLineChars="200"/>
        <w:rPr>
          <w:rFonts w:ascii="仿宋_GB2312" w:eastAsia="仿宋_GB2312"/>
          <w:sz w:val="32"/>
          <w:szCs w:val="32"/>
        </w:rPr>
      </w:pPr>
      <w:r>
        <w:rPr>
          <w:rFonts w:hint="eastAsia" w:ascii="仿宋_GB2312" w:eastAsia="仿宋_GB2312"/>
          <w:sz w:val="32"/>
          <w:szCs w:val="32"/>
        </w:rPr>
        <w:t>本项目绩效评价结果为合格。建议</w:t>
      </w:r>
      <w:r>
        <w:rPr>
          <w:rFonts w:hint="eastAsia" w:ascii="仿宋_GB2312" w:eastAsia="仿宋_GB2312"/>
          <w:kern w:val="2"/>
          <w:sz w:val="32"/>
          <w:szCs w:val="32"/>
        </w:rPr>
        <w:t>采用BOT模式引进社会资本建设餐厨垃圾处理设施，保障餐厨垃圾处理符合相关规范和生态保护要求</w:t>
      </w:r>
      <w:r>
        <w:rPr>
          <w:rFonts w:hint="eastAsia" w:ascii="仿宋_GB2312" w:eastAsia="仿宋_GB2312"/>
          <w:sz w:val="32"/>
          <w:szCs w:val="32"/>
        </w:rPr>
        <w:t>，</w:t>
      </w:r>
      <w:r>
        <w:rPr>
          <w:rFonts w:hint="eastAsia" w:ascii="仿宋_GB2312" w:hAnsi="黑体" w:eastAsia="仿宋_GB2312"/>
          <w:sz w:val="32"/>
          <w:szCs w:val="32"/>
        </w:rPr>
        <w:t>保障餐厨垃圾收集和处理工作正常有序开展。</w:t>
      </w:r>
    </w:p>
    <w:p>
      <w:pPr>
        <w:ind w:firstLine="3840" w:firstLineChars="1200"/>
        <w:rPr>
          <w:rFonts w:hint="eastAsia"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br w:type="page"/>
      </w:r>
    </w:p>
    <w:p>
      <w:pPr>
        <w:spacing w:line="560" w:lineRule="exact"/>
        <w:jc w:val="both"/>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lang w:eastAsia="zh-CN"/>
        </w:rPr>
        <w:t>附件</w:t>
      </w:r>
      <w:r>
        <w:rPr>
          <w:rFonts w:hint="eastAsia" w:ascii="方正小标宋简体" w:eastAsia="方正小标宋简体" w:hAnsiTheme="majorEastAsia"/>
          <w:sz w:val="44"/>
          <w:szCs w:val="44"/>
          <w:lang w:val="en-US" w:eastAsia="zh-CN"/>
        </w:rPr>
        <w:t>2：</w:t>
      </w:r>
    </w:p>
    <w:p>
      <w:pPr>
        <w:spacing w:line="560" w:lineRule="exact"/>
        <w:jc w:val="center"/>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lang w:eastAsia="zh-CN"/>
        </w:rPr>
        <w:t>临武</w:t>
      </w:r>
      <w:r>
        <w:rPr>
          <w:rFonts w:hint="eastAsia" w:ascii="方正小标宋简体" w:eastAsia="方正小标宋简体" w:hAnsiTheme="majorEastAsia"/>
          <w:sz w:val="44"/>
          <w:szCs w:val="44"/>
        </w:rPr>
        <w:t>县环</w:t>
      </w:r>
      <w:r>
        <w:rPr>
          <w:rFonts w:hint="eastAsia" w:ascii="方正小标宋简体" w:eastAsia="方正小标宋简体" w:hAnsiTheme="majorEastAsia"/>
          <w:sz w:val="44"/>
          <w:szCs w:val="44"/>
          <w:lang w:eastAsia="zh-CN"/>
        </w:rPr>
        <w:t>境</w:t>
      </w:r>
      <w:r>
        <w:rPr>
          <w:rFonts w:hint="eastAsia" w:ascii="方正小标宋简体" w:eastAsia="方正小标宋简体" w:hAnsiTheme="majorEastAsia"/>
          <w:sz w:val="44"/>
          <w:szCs w:val="44"/>
        </w:rPr>
        <w:t>卫</w:t>
      </w:r>
      <w:r>
        <w:rPr>
          <w:rFonts w:hint="eastAsia" w:ascii="方正小标宋简体" w:eastAsia="方正小标宋简体" w:hAnsiTheme="majorEastAsia"/>
          <w:sz w:val="44"/>
          <w:szCs w:val="44"/>
          <w:lang w:eastAsia="zh-CN"/>
        </w:rPr>
        <w:t>生</w:t>
      </w:r>
      <w:r>
        <w:rPr>
          <w:rFonts w:hint="eastAsia" w:ascii="方正小标宋简体" w:eastAsia="方正小标宋简体" w:hAnsiTheme="majorEastAsia"/>
          <w:sz w:val="44"/>
          <w:szCs w:val="44"/>
        </w:rPr>
        <w:t>服务中心202</w:t>
      </w:r>
      <w:r>
        <w:rPr>
          <w:rFonts w:hint="eastAsia" w:ascii="方正小标宋简体" w:eastAsia="方正小标宋简体" w:hAnsiTheme="majorEastAsia"/>
          <w:sz w:val="44"/>
          <w:szCs w:val="44"/>
          <w:lang w:val="en-US" w:eastAsia="zh-CN"/>
        </w:rPr>
        <w:t>1</w:t>
      </w:r>
      <w:r>
        <w:rPr>
          <w:rFonts w:hint="eastAsia" w:ascii="方正小标宋简体" w:eastAsia="方正小标宋简体" w:hAnsiTheme="majorEastAsia"/>
          <w:sz w:val="44"/>
          <w:szCs w:val="44"/>
        </w:rPr>
        <w:t>年度部门整体支出绩效评价报告</w:t>
      </w:r>
    </w:p>
    <w:p>
      <w:pPr>
        <w:spacing w:line="560" w:lineRule="exact"/>
        <w:jc w:val="center"/>
        <w:rPr>
          <w:rFonts w:ascii="仿宋_GB2312" w:eastAsia="仿宋_GB2312"/>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为强化财政支出绩效管理，促进财政资金使用的科学化、合理化和精细化，</w:t>
      </w:r>
      <w:r>
        <w:rPr>
          <w:rFonts w:hint="default" w:ascii="仿宋_GB2312" w:hAnsi="Times New Roman Regular" w:eastAsia="仿宋_GB2312" w:cs="仿宋_GB2312"/>
          <w:kern w:val="2"/>
          <w:sz w:val="32"/>
          <w:szCs w:val="32"/>
          <w:lang w:val="en-US" w:eastAsia="zh-CN" w:bidi="ar"/>
        </w:rPr>
        <w:t>根据《中共中央国务院关于全面实施预算绩效管理的意见》（中发〔</w:t>
      </w:r>
      <w:r>
        <w:rPr>
          <w:rFonts w:hint="default" w:ascii="Times New Roman Regular" w:hAnsi="Times New Roman Regular" w:eastAsia="Times New Roman Regular" w:cs="Times New Roman Regular"/>
          <w:kern w:val="2"/>
          <w:sz w:val="32"/>
          <w:szCs w:val="32"/>
          <w:lang w:val="en-US" w:eastAsia="zh-CN" w:bidi="ar"/>
        </w:rPr>
        <w:t>20</w:t>
      </w:r>
      <w:r>
        <w:rPr>
          <w:rFonts w:hint="eastAsia" w:ascii="Times New Roman Regular" w:hAnsi="Times New Roman Regular" w:eastAsia="Times New Roman Regular" w:cs="Times New Roman Regular"/>
          <w:kern w:val="2"/>
          <w:sz w:val="32"/>
          <w:szCs w:val="32"/>
          <w:lang w:val="en-US" w:eastAsia="zh-CN" w:bidi="ar"/>
        </w:rPr>
        <w:t>18</w:t>
      </w:r>
      <w:r>
        <w:rPr>
          <w:rFonts w:hint="default" w:ascii="仿宋_GB2312" w:hAnsi="Times New Roman Regular" w:eastAsia="仿宋_GB2312" w:cs="仿宋_GB2312"/>
          <w:kern w:val="2"/>
          <w:sz w:val="32"/>
          <w:szCs w:val="32"/>
          <w:lang w:val="en-US" w:eastAsia="zh-CN" w:bidi="ar"/>
        </w:rPr>
        <w:t>〕</w:t>
      </w:r>
      <w:r>
        <w:rPr>
          <w:rFonts w:hint="default" w:ascii="Times New Roman Regular" w:hAnsi="Times New Roman Regular" w:eastAsia="Times New Roman Regular" w:cs="Times New Roman Regular"/>
          <w:kern w:val="2"/>
          <w:sz w:val="32"/>
          <w:szCs w:val="32"/>
          <w:lang w:val="en-US" w:eastAsia="zh-CN" w:bidi="ar"/>
        </w:rPr>
        <w:t>34</w:t>
      </w:r>
      <w:r>
        <w:rPr>
          <w:rFonts w:hint="default" w:ascii="仿宋_GB2312" w:hAnsi="Times New Roman Regular" w:eastAsia="仿宋_GB2312" w:cs="仿宋_GB2312"/>
          <w:kern w:val="2"/>
          <w:sz w:val="32"/>
          <w:szCs w:val="32"/>
          <w:lang w:val="en-US" w:eastAsia="zh-CN" w:bidi="ar"/>
        </w:rPr>
        <w:t>号）《湖南省预算支出绩效评价管理办法》（湘财绩〔</w:t>
      </w:r>
      <w:r>
        <w:rPr>
          <w:rFonts w:hint="default" w:ascii="Times New Roman Regular" w:hAnsi="Times New Roman Regular" w:eastAsia="Times New Roman Regular" w:cs="Times New Roman Regular"/>
          <w:kern w:val="2"/>
          <w:sz w:val="32"/>
          <w:szCs w:val="32"/>
          <w:lang w:val="en-US" w:eastAsia="zh-CN" w:bidi="ar"/>
        </w:rPr>
        <w:t>2020</w:t>
      </w:r>
      <w:r>
        <w:rPr>
          <w:rFonts w:hint="default" w:ascii="仿宋_GB2312" w:hAnsi="Times New Roman Regular" w:eastAsia="仿宋_GB2312" w:cs="仿宋_GB2312"/>
          <w:kern w:val="2"/>
          <w:sz w:val="32"/>
          <w:szCs w:val="32"/>
          <w:lang w:val="en-US" w:eastAsia="zh-CN" w:bidi="ar"/>
        </w:rPr>
        <w:t>〕</w:t>
      </w:r>
      <w:r>
        <w:rPr>
          <w:rFonts w:hint="default" w:ascii="Times New Roman Regular" w:hAnsi="Times New Roman Regular" w:eastAsia="Times New Roman Regular" w:cs="Times New Roman Regular"/>
          <w:kern w:val="2"/>
          <w:sz w:val="32"/>
          <w:szCs w:val="32"/>
          <w:lang w:val="en-US" w:eastAsia="zh-CN" w:bidi="ar"/>
        </w:rPr>
        <w:t>7</w:t>
      </w:r>
      <w:r>
        <w:rPr>
          <w:rFonts w:hint="default" w:ascii="仿宋_GB2312" w:hAnsi="Times New Roman Regular" w:eastAsia="仿宋_GB2312" w:cs="仿宋_GB2312"/>
          <w:kern w:val="2"/>
          <w:sz w:val="32"/>
          <w:szCs w:val="32"/>
          <w:lang w:val="en-US" w:eastAsia="zh-CN" w:bidi="ar"/>
        </w:rPr>
        <w:t>号）</w:t>
      </w:r>
      <w:r>
        <w:rPr>
          <w:rFonts w:hint="eastAsia" w:ascii="仿宋_GB2312" w:hAnsi="Times New Roman Regular" w:eastAsia="仿宋_GB2312" w:cs="仿宋_GB2312"/>
          <w:kern w:val="2"/>
          <w:sz w:val="32"/>
          <w:szCs w:val="32"/>
          <w:lang w:val="en-US" w:eastAsia="zh-CN" w:bidi="ar"/>
        </w:rPr>
        <w:t>《</w:t>
      </w:r>
      <w:r>
        <w:rPr>
          <w:rFonts w:hint="default" w:ascii="仿宋_GB2312" w:hAnsi="Times New Roman Regular" w:eastAsia="仿宋_GB2312" w:cs="仿宋_GB2312"/>
          <w:kern w:val="2"/>
          <w:sz w:val="32"/>
          <w:szCs w:val="32"/>
          <w:lang w:val="en-US" w:eastAsia="zh-CN" w:bidi="ar"/>
        </w:rPr>
        <w:t>郴州市预算支出绩效评价管理办法》（郴财绩〔</w:t>
      </w:r>
      <w:r>
        <w:rPr>
          <w:rFonts w:hint="default" w:ascii="Times New Roman Regular" w:hAnsi="Times New Roman Regular" w:eastAsia="Times New Roman Regular" w:cs="Times New Roman Regular"/>
          <w:kern w:val="2"/>
          <w:sz w:val="32"/>
          <w:szCs w:val="32"/>
          <w:lang w:val="en-US" w:eastAsia="zh-CN" w:bidi="ar"/>
        </w:rPr>
        <w:t>2020</w:t>
      </w:r>
      <w:r>
        <w:rPr>
          <w:rFonts w:hint="default" w:ascii="仿宋_GB2312" w:hAnsi="Times New Roman Regular" w:eastAsia="仿宋_GB2312" w:cs="仿宋_GB2312"/>
          <w:kern w:val="2"/>
          <w:sz w:val="32"/>
          <w:szCs w:val="32"/>
          <w:lang w:val="en-US" w:eastAsia="zh-CN" w:bidi="ar"/>
        </w:rPr>
        <w:t>〕</w:t>
      </w:r>
      <w:r>
        <w:rPr>
          <w:rFonts w:hint="default" w:ascii="Times New Roman Regular" w:hAnsi="Times New Roman Regular" w:eastAsia="Times New Roman Regular" w:cs="Times New Roman Regular"/>
          <w:kern w:val="2"/>
          <w:sz w:val="32"/>
          <w:szCs w:val="32"/>
          <w:lang w:val="en-US" w:eastAsia="zh-CN" w:bidi="ar"/>
        </w:rPr>
        <w:t>2</w:t>
      </w:r>
      <w:r>
        <w:rPr>
          <w:rFonts w:hint="default" w:ascii="仿宋_GB2312" w:hAnsi="Times New Roman Regular" w:eastAsia="仿宋_GB2312" w:cs="仿宋_GB2312"/>
          <w:kern w:val="2"/>
          <w:sz w:val="32"/>
          <w:szCs w:val="32"/>
          <w:lang w:val="en-US" w:eastAsia="zh-CN" w:bidi="ar"/>
        </w:rPr>
        <w:t>号）《临武县财政局关于开展</w:t>
      </w:r>
      <w:r>
        <w:rPr>
          <w:rFonts w:hint="default" w:ascii="Times New Roman Regular" w:hAnsi="Times New Roman Regular" w:eastAsia="Times New Roman Regular" w:cs="Times New Roman Regular"/>
          <w:kern w:val="2"/>
          <w:sz w:val="32"/>
          <w:szCs w:val="32"/>
          <w:lang w:val="en-US" w:eastAsia="zh-CN" w:bidi="ar"/>
        </w:rPr>
        <w:t>2021</w:t>
      </w:r>
      <w:r>
        <w:rPr>
          <w:rFonts w:hint="default" w:ascii="仿宋_GB2312" w:hAnsi="Times New Roman Regular" w:eastAsia="仿宋_GB2312" w:cs="仿宋_GB2312"/>
          <w:kern w:val="2"/>
          <w:sz w:val="32"/>
          <w:szCs w:val="32"/>
          <w:lang w:val="en-US" w:eastAsia="zh-CN" w:bidi="ar"/>
        </w:rPr>
        <w:t>年度绩效评价工作的通知》等文件</w:t>
      </w:r>
      <w:r>
        <w:rPr>
          <w:rFonts w:hint="eastAsia" w:ascii="仿宋" w:hAnsi="仿宋" w:eastAsia="仿宋"/>
          <w:sz w:val="32"/>
          <w:szCs w:val="32"/>
        </w:rPr>
        <w:t>精神，临武县环境卫生服务中心对202</w:t>
      </w:r>
      <w:r>
        <w:rPr>
          <w:rFonts w:hint="eastAsia" w:ascii="仿宋" w:hAnsi="仿宋" w:eastAsia="仿宋"/>
          <w:sz w:val="32"/>
          <w:szCs w:val="32"/>
          <w:lang w:val="en-US" w:eastAsia="zh-CN"/>
        </w:rPr>
        <w:t>1</w:t>
      </w:r>
      <w:r>
        <w:rPr>
          <w:rFonts w:hint="eastAsia" w:ascii="仿宋" w:hAnsi="仿宋" w:eastAsia="仿宋"/>
          <w:sz w:val="32"/>
          <w:szCs w:val="32"/>
        </w:rPr>
        <w:t>年度部门整体支出进行了绩效评价，现将有关情况报告如下：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bCs/>
          <w:sz w:val="32"/>
          <w:szCs w:val="32"/>
        </w:rPr>
        <w:t>部门概况</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（一）机构设置、人员构成情况</w:t>
      </w:r>
    </w:p>
    <w:p>
      <w:pPr>
        <w:spacing w:line="560" w:lineRule="exact"/>
        <w:ind w:firstLine="800" w:firstLineChars="250"/>
        <w:rPr>
          <w:rFonts w:ascii="仿宋" w:hAnsi="仿宋" w:eastAsia="仿宋"/>
          <w:sz w:val="32"/>
          <w:szCs w:val="32"/>
        </w:rPr>
      </w:pPr>
      <w:r>
        <w:rPr>
          <w:rFonts w:hint="eastAsia" w:ascii="仿宋" w:hAnsi="仿宋" w:eastAsia="仿宋"/>
          <w:sz w:val="32"/>
          <w:szCs w:val="32"/>
        </w:rPr>
        <w:t>1、机构设置：根据单位职责，县环境卫生服务中心内设5个机构：办公室、财务设施设备股、管理股、生活垃圾处理费收缴股、生活垃圾处理站。</w:t>
      </w:r>
    </w:p>
    <w:p>
      <w:pPr>
        <w:pStyle w:val="2"/>
        <w:spacing w:line="560" w:lineRule="exact"/>
        <w:ind w:firstLine="800" w:firstLineChars="250"/>
        <w:rPr>
          <w:rFonts w:ascii="仿宋" w:hAnsi="仿宋" w:eastAsia="仿宋"/>
        </w:rPr>
      </w:pPr>
      <w:r>
        <w:rPr>
          <w:rFonts w:hint="eastAsia" w:ascii="仿宋" w:hAnsi="仿宋" w:eastAsia="仿宋"/>
          <w:sz w:val="32"/>
          <w:szCs w:val="32"/>
        </w:rPr>
        <w:t>2、人员情况：</w:t>
      </w:r>
      <w:r>
        <w:rPr>
          <w:rFonts w:hint="eastAsia" w:ascii="仿宋" w:hAnsi="仿宋" w:eastAsia="仿宋"/>
          <w:sz w:val="32"/>
          <w:szCs w:val="24"/>
        </w:rPr>
        <w:t>202</w:t>
      </w:r>
      <w:r>
        <w:rPr>
          <w:rFonts w:hint="eastAsia" w:ascii="仿宋" w:hAnsi="仿宋" w:eastAsia="仿宋"/>
          <w:sz w:val="32"/>
          <w:szCs w:val="24"/>
          <w:lang w:val="en-US" w:eastAsia="zh-CN"/>
        </w:rPr>
        <w:t>1</w:t>
      </w:r>
      <w:r>
        <w:rPr>
          <w:rFonts w:hint="eastAsia" w:ascii="仿宋" w:hAnsi="仿宋" w:eastAsia="仿宋"/>
          <w:sz w:val="32"/>
          <w:szCs w:val="24"/>
        </w:rPr>
        <w:t>年本单位</w:t>
      </w:r>
      <w:r>
        <w:rPr>
          <w:rFonts w:hint="eastAsia" w:ascii="仿宋" w:hAnsi="仿宋" w:eastAsia="仿宋"/>
          <w:sz w:val="32"/>
          <w:szCs w:val="24"/>
          <w:lang w:eastAsia="zh-CN"/>
        </w:rPr>
        <w:t>年末</w:t>
      </w:r>
      <w:r>
        <w:rPr>
          <w:rFonts w:hint="eastAsia" w:ascii="仿宋" w:hAnsi="仿宋" w:eastAsia="仿宋"/>
          <w:sz w:val="32"/>
          <w:szCs w:val="24"/>
          <w:lang w:val="zh-CN"/>
        </w:rPr>
        <w:t>全额统拨人员</w:t>
      </w:r>
      <w:r>
        <w:rPr>
          <w:rFonts w:hint="eastAsia" w:ascii="仿宋" w:hAnsi="仿宋" w:eastAsia="仿宋"/>
          <w:sz w:val="32"/>
          <w:szCs w:val="24"/>
        </w:rPr>
        <w:t>2</w:t>
      </w:r>
      <w:r>
        <w:rPr>
          <w:rFonts w:hint="eastAsia" w:ascii="仿宋" w:hAnsi="仿宋" w:eastAsia="仿宋"/>
          <w:sz w:val="32"/>
          <w:szCs w:val="24"/>
          <w:lang w:val="en-US" w:eastAsia="zh-CN"/>
        </w:rPr>
        <w:t>4</w:t>
      </w:r>
      <w:r>
        <w:rPr>
          <w:rFonts w:hint="eastAsia" w:ascii="仿宋" w:hAnsi="仿宋" w:eastAsia="仿宋"/>
          <w:sz w:val="32"/>
          <w:szCs w:val="24"/>
        </w:rPr>
        <w:t>人，超编人员19人，临聘人员1</w:t>
      </w:r>
      <w:r>
        <w:rPr>
          <w:rFonts w:hint="eastAsia" w:ascii="仿宋" w:hAnsi="仿宋" w:eastAsia="仿宋"/>
          <w:sz w:val="32"/>
          <w:szCs w:val="24"/>
          <w:lang w:val="en-US" w:eastAsia="zh-CN"/>
        </w:rPr>
        <w:t>4</w:t>
      </w:r>
      <w:r>
        <w:rPr>
          <w:rFonts w:hint="eastAsia" w:ascii="仿宋" w:hAnsi="仿宋" w:eastAsia="仿宋"/>
          <w:sz w:val="32"/>
          <w:szCs w:val="24"/>
        </w:rPr>
        <w:t>人，</w:t>
      </w:r>
      <w:r>
        <w:rPr>
          <w:rFonts w:hint="eastAsia" w:ascii="仿宋" w:hAnsi="仿宋" w:eastAsia="仿宋"/>
          <w:sz w:val="32"/>
          <w:szCs w:val="24"/>
          <w:lang w:val="zh-CN"/>
        </w:rPr>
        <w:t>退休人员</w:t>
      </w:r>
      <w:r>
        <w:rPr>
          <w:rFonts w:hint="eastAsia" w:ascii="仿宋" w:hAnsi="仿宋" w:eastAsia="仿宋"/>
          <w:sz w:val="32"/>
          <w:szCs w:val="24"/>
        </w:rPr>
        <w:t>5</w:t>
      </w:r>
      <w:r>
        <w:rPr>
          <w:rFonts w:hint="eastAsia" w:ascii="仿宋" w:hAnsi="仿宋" w:eastAsia="仿宋"/>
          <w:sz w:val="32"/>
          <w:szCs w:val="24"/>
          <w:lang w:val="en-US" w:eastAsia="zh-CN"/>
        </w:rPr>
        <w:t>8</w:t>
      </w:r>
      <w:r>
        <w:rPr>
          <w:rFonts w:hint="eastAsia" w:ascii="仿宋" w:hAnsi="仿宋" w:eastAsia="仿宋"/>
          <w:sz w:val="32"/>
          <w:szCs w:val="24"/>
        </w:rPr>
        <w:t>人，</w:t>
      </w:r>
      <w:r>
        <w:rPr>
          <w:rFonts w:hint="eastAsia" w:ascii="仿宋" w:hAnsi="仿宋" w:eastAsia="仿宋"/>
          <w:sz w:val="32"/>
          <w:szCs w:val="24"/>
          <w:lang w:val="zh-CN"/>
        </w:rPr>
        <w:t>遗属人员</w:t>
      </w:r>
      <w:r>
        <w:rPr>
          <w:rFonts w:hint="eastAsia" w:ascii="仿宋" w:hAnsi="仿宋" w:eastAsia="仿宋"/>
          <w:sz w:val="32"/>
          <w:szCs w:val="24"/>
        </w:rPr>
        <w:t>2</w:t>
      </w:r>
      <w:r>
        <w:rPr>
          <w:rFonts w:hint="eastAsia" w:ascii="仿宋" w:hAnsi="仿宋" w:eastAsia="仿宋"/>
          <w:sz w:val="32"/>
          <w:szCs w:val="24"/>
          <w:lang w:val="zh-CN"/>
        </w:rPr>
        <w:t>人</w:t>
      </w:r>
      <w:r>
        <w:rPr>
          <w:rFonts w:hint="eastAsia" w:ascii="仿宋" w:hAnsi="仿宋" w:eastAsia="仿宋"/>
          <w:sz w:val="32"/>
          <w:szCs w:val="24"/>
        </w:rPr>
        <w:t>。</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（二）部门主要工作职责</w:t>
      </w:r>
    </w:p>
    <w:p>
      <w:pPr>
        <w:widowControl/>
        <w:spacing w:line="560" w:lineRule="exact"/>
        <w:ind w:firstLine="800" w:firstLineChars="250"/>
        <w:jc w:val="left"/>
        <w:rPr>
          <w:rFonts w:ascii="仿宋" w:hAnsi="仿宋" w:eastAsia="仿宋"/>
          <w:sz w:val="32"/>
          <w:szCs w:val="32"/>
        </w:rPr>
      </w:pPr>
      <w:r>
        <w:rPr>
          <w:rFonts w:hint="eastAsia" w:ascii="仿宋" w:hAnsi="仿宋" w:eastAsia="仿宋"/>
          <w:sz w:val="32"/>
          <w:szCs w:val="32"/>
        </w:rPr>
        <w:t>1、贯彻执行城市环境卫生法律法规和政策，宣传环境卫生科学知识。</w:t>
      </w:r>
    </w:p>
    <w:p>
      <w:pPr>
        <w:widowControl/>
        <w:spacing w:line="560" w:lineRule="exact"/>
        <w:ind w:firstLine="800" w:firstLineChars="250"/>
        <w:jc w:val="left"/>
        <w:rPr>
          <w:rFonts w:ascii="仿宋" w:hAnsi="仿宋" w:eastAsia="仿宋"/>
          <w:sz w:val="32"/>
          <w:szCs w:val="32"/>
        </w:rPr>
      </w:pPr>
      <w:r>
        <w:rPr>
          <w:rFonts w:hint="eastAsia" w:ascii="仿宋" w:hAnsi="仿宋" w:eastAsia="仿宋"/>
          <w:sz w:val="32"/>
          <w:szCs w:val="32"/>
        </w:rPr>
        <w:t>2、负责执行县本级环境卫生生产计划，引进先进科学技术和设施设备，推动环境卫生新技术运用。</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3、承担县城区事权范围内环卫基础设施、设备的管护及县城区生活垃圾处理费（含城区居民、城区服务场所和经营场所及单位锅炉、交通工具、基建渣土生活垃圾处理费）的征缴工作。</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4、承担县城区事权范围内道路“户外广告”清理、清扫保洁（含河道保洁）和生活垃圾收集、运输、处置及综合利用（含粪便、餐厨垃圾、大件垃圾等废弃物）工作，负责环境卫生外包服务相关管理。</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5、承担城市生活垃圾分类有关服务工作。</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6、承担县城市管理和综合执法局交办的</w:t>
      </w:r>
      <w:r>
        <w:rPr>
          <w:rFonts w:hint="eastAsia" w:ascii="仿宋" w:hAnsi="仿宋" w:eastAsia="仿宋"/>
          <w:sz w:val="32"/>
          <w:szCs w:val="32"/>
          <w:lang w:eastAsia="zh-CN"/>
        </w:rPr>
        <w:t>其他</w:t>
      </w:r>
      <w:r>
        <w:rPr>
          <w:rFonts w:hint="eastAsia" w:ascii="仿宋" w:hAnsi="仿宋" w:eastAsia="仿宋"/>
          <w:sz w:val="32"/>
          <w:szCs w:val="32"/>
        </w:rPr>
        <w:t>任务。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bCs/>
          <w:sz w:val="32"/>
          <w:szCs w:val="32"/>
        </w:rPr>
        <w:t>部门预决算情况</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（一）202</w:t>
      </w:r>
      <w:r>
        <w:rPr>
          <w:rFonts w:hint="eastAsia" w:ascii="楷体" w:hAnsi="楷体" w:eastAsia="楷体"/>
          <w:b/>
          <w:sz w:val="32"/>
          <w:szCs w:val="32"/>
          <w:lang w:val="en-US" w:eastAsia="zh-CN"/>
        </w:rPr>
        <w:t>1</w:t>
      </w:r>
      <w:r>
        <w:rPr>
          <w:rFonts w:hint="eastAsia" w:ascii="楷体" w:hAnsi="楷体" w:eastAsia="楷体"/>
          <w:b/>
          <w:sz w:val="32"/>
          <w:szCs w:val="32"/>
        </w:rPr>
        <w:t>年部门预算情况。</w:t>
      </w: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年初预算数</w:t>
      </w:r>
      <w:r>
        <w:rPr>
          <w:rFonts w:hint="eastAsia" w:ascii="仿宋" w:hAnsi="仿宋" w:eastAsia="仿宋"/>
          <w:sz w:val="32"/>
          <w:szCs w:val="32"/>
          <w:lang w:val="en-US" w:eastAsia="zh-CN"/>
        </w:rPr>
        <w:t>732.1</w:t>
      </w:r>
      <w:r>
        <w:rPr>
          <w:rFonts w:hint="eastAsia" w:ascii="仿宋" w:hAnsi="仿宋" w:eastAsia="仿宋"/>
          <w:sz w:val="32"/>
          <w:szCs w:val="32"/>
        </w:rPr>
        <w:t>万元，其中财政一般公共预算</w:t>
      </w:r>
      <w:r>
        <w:rPr>
          <w:rFonts w:hint="eastAsia" w:ascii="仿宋" w:hAnsi="仿宋" w:eastAsia="仿宋"/>
          <w:sz w:val="32"/>
          <w:szCs w:val="32"/>
          <w:lang w:eastAsia="zh-CN"/>
        </w:rPr>
        <w:t>拨款</w:t>
      </w:r>
      <w:r>
        <w:rPr>
          <w:rFonts w:hint="eastAsia" w:ascii="仿宋" w:hAnsi="仿宋" w:eastAsia="仿宋"/>
          <w:sz w:val="32"/>
          <w:szCs w:val="32"/>
          <w:lang w:val="en-US" w:eastAsia="zh-CN"/>
        </w:rPr>
        <w:t>732.1</w:t>
      </w:r>
      <w:r>
        <w:rPr>
          <w:rFonts w:hint="eastAsia" w:ascii="仿宋" w:hAnsi="仿宋" w:eastAsia="仿宋"/>
          <w:sz w:val="32"/>
          <w:szCs w:val="32"/>
        </w:rPr>
        <w:t>万元，政府性基金</w:t>
      </w:r>
      <w:r>
        <w:rPr>
          <w:rFonts w:hint="eastAsia" w:ascii="仿宋" w:hAnsi="仿宋" w:eastAsia="仿宋"/>
          <w:sz w:val="32"/>
          <w:szCs w:val="32"/>
          <w:lang w:eastAsia="zh-CN"/>
        </w:rPr>
        <w:t>拨款</w:t>
      </w:r>
      <w:r>
        <w:rPr>
          <w:rFonts w:hint="eastAsia" w:ascii="仿宋" w:hAnsi="仿宋" w:eastAsia="仿宋"/>
          <w:sz w:val="32"/>
          <w:szCs w:val="32"/>
        </w:rPr>
        <w:t>0万元。年中追加预算资金</w:t>
      </w:r>
      <w:r>
        <w:rPr>
          <w:rFonts w:hint="eastAsia" w:ascii="仿宋" w:hAnsi="仿宋" w:eastAsia="仿宋"/>
          <w:sz w:val="32"/>
          <w:szCs w:val="32"/>
          <w:lang w:val="en-US" w:eastAsia="zh-CN"/>
        </w:rPr>
        <w:t>338.77</w:t>
      </w:r>
      <w:r>
        <w:rPr>
          <w:rFonts w:hint="eastAsia" w:ascii="仿宋" w:hAnsi="仿宋" w:eastAsia="仿宋"/>
          <w:sz w:val="32"/>
          <w:szCs w:val="32"/>
        </w:rPr>
        <w:t>万元。</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（二）202</w:t>
      </w:r>
      <w:r>
        <w:rPr>
          <w:rFonts w:hint="eastAsia" w:ascii="楷体" w:hAnsi="楷体" w:eastAsia="楷体"/>
          <w:b/>
          <w:sz w:val="32"/>
          <w:szCs w:val="32"/>
          <w:lang w:val="en-US" w:eastAsia="zh-CN"/>
        </w:rPr>
        <w:t>1</w:t>
      </w:r>
      <w:r>
        <w:rPr>
          <w:rFonts w:hint="eastAsia" w:ascii="楷体" w:hAnsi="楷体" w:eastAsia="楷体"/>
          <w:b/>
          <w:sz w:val="32"/>
          <w:szCs w:val="32"/>
        </w:rPr>
        <w:t>年度部门决算情况。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1、全年收入情况。202</w:t>
      </w:r>
      <w:r>
        <w:rPr>
          <w:rFonts w:hint="eastAsia" w:ascii="仿宋" w:hAnsi="仿宋" w:eastAsia="仿宋"/>
          <w:sz w:val="32"/>
          <w:szCs w:val="32"/>
          <w:lang w:val="en-US" w:eastAsia="zh-CN"/>
        </w:rPr>
        <w:t>1</w:t>
      </w:r>
      <w:r>
        <w:rPr>
          <w:rFonts w:hint="eastAsia" w:ascii="仿宋" w:hAnsi="仿宋" w:eastAsia="仿宋"/>
          <w:sz w:val="32"/>
          <w:szCs w:val="32"/>
        </w:rPr>
        <w:t>年度部门决算收入1</w:t>
      </w:r>
      <w:r>
        <w:rPr>
          <w:rFonts w:hint="eastAsia" w:ascii="仿宋" w:hAnsi="仿宋" w:eastAsia="仿宋"/>
          <w:sz w:val="32"/>
          <w:szCs w:val="32"/>
          <w:lang w:val="en-US" w:eastAsia="zh-CN"/>
        </w:rPr>
        <w:t>070.87</w:t>
      </w:r>
      <w:r>
        <w:rPr>
          <w:rFonts w:hint="eastAsia" w:ascii="仿宋" w:hAnsi="仿宋" w:eastAsia="仿宋"/>
          <w:sz w:val="32"/>
          <w:szCs w:val="32"/>
        </w:rPr>
        <w:t>万元，其中财政一般公共预算</w:t>
      </w:r>
      <w:r>
        <w:rPr>
          <w:rFonts w:hint="eastAsia" w:ascii="仿宋" w:hAnsi="仿宋" w:eastAsia="仿宋"/>
          <w:sz w:val="32"/>
          <w:szCs w:val="32"/>
          <w:lang w:eastAsia="zh-CN"/>
        </w:rPr>
        <w:t>拨款</w:t>
      </w:r>
      <w:r>
        <w:rPr>
          <w:rFonts w:hint="eastAsia" w:ascii="仿宋" w:hAnsi="仿宋" w:eastAsia="仿宋"/>
          <w:sz w:val="32"/>
          <w:szCs w:val="32"/>
        </w:rPr>
        <w:t>1</w:t>
      </w:r>
      <w:r>
        <w:rPr>
          <w:rFonts w:hint="eastAsia" w:ascii="仿宋" w:hAnsi="仿宋" w:eastAsia="仿宋"/>
          <w:sz w:val="32"/>
          <w:szCs w:val="32"/>
          <w:lang w:val="en-US" w:eastAsia="zh-CN"/>
        </w:rPr>
        <w:t>070.87</w:t>
      </w:r>
      <w:r>
        <w:rPr>
          <w:rFonts w:hint="eastAsia" w:ascii="仿宋" w:hAnsi="仿宋" w:eastAsia="仿宋"/>
          <w:sz w:val="32"/>
          <w:szCs w:val="32"/>
        </w:rPr>
        <w:t>万元，政府性基金</w:t>
      </w:r>
      <w:r>
        <w:rPr>
          <w:rFonts w:hint="eastAsia" w:ascii="仿宋" w:hAnsi="仿宋" w:eastAsia="仿宋"/>
          <w:sz w:val="32"/>
          <w:szCs w:val="32"/>
          <w:lang w:eastAsia="zh-CN"/>
        </w:rPr>
        <w:t>拨款</w:t>
      </w:r>
      <w:r>
        <w:rPr>
          <w:rFonts w:hint="eastAsia" w:ascii="仿宋" w:hAnsi="仿宋" w:eastAsia="仿宋"/>
          <w:sz w:val="32"/>
          <w:szCs w:val="32"/>
        </w:rPr>
        <w:t>0万元。国有资本经营预算财政拨款0万元。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2、全年支出情况。202</w:t>
      </w:r>
      <w:r>
        <w:rPr>
          <w:rFonts w:hint="eastAsia" w:ascii="仿宋" w:hAnsi="仿宋" w:eastAsia="仿宋"/>
          <w:sz w:val="32"/>
          <w:szCs w:val="32"/>
          <w:lang w:val="en-US" w:eastAsia="zh-CN"/>
        </w:rPr>
        <w:t>1</w:t>
      </w:r>
      <w:r>
        <w:rPr>
          <w:rFonts w:hint="eastAsia" w:ascii="仿宋" w:hAnsi="仿宋" w:eastAsia="仿宋"/>
          <w:sz w:val="32"/>
          <w:szCs w:val="32"/>
        </w:rPr>
        <w:t>年支出决算数</w:t>
      </w:r>
      <w:r>
        <w:rPr>
          <w:rFonts w:hint="eastAsia" w:ascii="仿宋" w:hAnsi="仿宋" w:eastAsia="仿宋"/>
          <w:sz w:val="32"/>
          <w:szCs w:val="32"/>
          <w:lang w:val="en-US" w:eastAsia="zh-CN"/>
        </w:rPr>
        <w:t>1070.87</w:t>
      </w:r>
      <w:r>
        <w:rPr>
          <w:rFonts w:hint="eastAsia" w:ascii="仿宋" w:hAnsi="仿宋" w:eastAsia="仿宋"/>
          <w:sz w:val="32"/>
          <w:szCs w:val="32"/>
        </w:rPr>
        <w:t>万元，其中基本支出</w:t>
      </w:r>
      <w:r>
        <w:rPr>
          <w:rFonts w:hint="eastAsia" w:ascii="仿宋" w:hAnsi="仿宋" w:eastAsia="仿宋"/>
          <w:sz w:val="32"/>
          <w:szCs w:val="32"/>
          <w:lang w:val="en-US" w:eastAsia="zh-CN"/>
        </w:rPr>
        <w:t>649.61</w:t>
      </w:r>
      <w:r>
        <w:rPr>
          <w:rFonts w:hint="eastAsia" w:ascii="仿宋" w:hAnsi="仿宋" w:eastAsia="仿宋"/>
          <w:sz w:val="32"/>
          <w:szCs w:val="32"/>
        </w:rPr>
        <w:t>万元，占比6</w:t>
      </w:r>
      <w:r>
        <w:rPr>
          <w:rFonts w:hint="eastAsia" w:ascii="仿宋" w:hAnsi="仿宋" w:eastAsia="仿宋"/>
          <w:sz w:val="32"/>
          <w:szCs w:val="32"/>
          <w:lang w:val="en-US" w:eastAsia="zh-CN"/>
        </w:rPr>
        <w:t>1</w:t>
      </w:r>
      <w:r>
        <w:rPr>
          <w:rFonts w:hint="eastAsia" w:ascii="仿宋" w:hAnsi="仿宋" w:eastAsia="仿宋"/>
          <w:sz w:val="32"/>
          <w:szCs w:val="32"/>
        </w:rPr>
        <w:t>%，项目支出</w:t>
      </w:r>
      <w:r>
        <w:rPr>
          <w:rFonts w:hint="eastAsia" w:ascii="仿宋" w:hAnsi="仿宋" w:eastAsia="仿宋"/>
          <w:sz w:val="32"/>
          <w:szCs w:val="32"/>
          <w:lang w:val="en-US" w:eastAsia="zh-CN"/>
        </w:rPr>
        <w:t>421.26</w:t>
      </w:r>
      <w:r>
        <w:rPr>
          <w:rFonts w:hint="eastAsia" w:ascii="仿宋" w:hAnsi="仿宋" w:eastAsia="仿宋"/>
          <w:sz w:val="32"/>
          <w:szCs w:val="32"/>
        </w:rPr>
        <w:t>万元，占比</w:t>
      </w:r>
      <w:r>
        <w:rPr>
          <w:rFonts w:hint="eastAsia" w:ascii="仿宋" w:hAnsi="仿宋" w:eastAsia="仿宋"/>
          <w:sz w:val="32"/>
          <w:szCs w:val="32"/>
          <w:lang w:val="en-US" w:eastAsia="zh-CN"/>
        </w:rPr>
        <w:t>39</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p>
    <w:p>
      <w:pPr>
        <w:spacing w:line="560" w:lineRule="exact"/>
        <w:ind w:firstLine="800" w:firstLineChars="250"/>
        <w:rPr>
          <w:rFonts w:hint="eastAsia" w:ascii="仿宋" w:hAnsi="仿宋" w:eastAsia="仿宋"/>
          <w:sz w:val="32"/>
          <w:szCs w:val="32"/>
          <w:lang w:val="en-US" w:eastAsia="zh-CN"/>
        </w:rPr>
      </w:pPr>
      <w:r>
        <w:rPr>
          <w:rFonts w:hint="eastAsia" w:ascii="仿宋" w:hAnsi="仿宋" w:eastAsia="仿宋"/>
          <w:sz w:val="32"/>
          <w:szCs w:val="32"/>
        </w:rPr>
        <w:t>3、结转结余情况。202</w:t>
      </w:r>
      <w:r>
        <w:rPr>
          <w:rFonts w:hint="eastAsia" w:ascii="仿宋" w:hAnsi="仿宋" w:eastAsia="仿宋"/>
          <w:sz w:val="32"/>
          <w:szCs w:val="32"/>
          <w:lang w:val="en-US" w:eastAsia="zh-CN"/>
        </w:rPr>
        <w:t>1</w:t>
      </w:r>
      <w:r>
        <w:rPr>
          <w:rFonts w:hint="eastAsia" w:ascii="仿宋" w:hAnsi="仿宋" w:eastAsia="仿宋"/>
          <w:sz w:val="32"/>
          <w:szCs w:val="32"/>
        </w:rPr>
        <w:t>年结转结余资金</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（三）“三公”经费管理情况。</w:t>
      </w: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年公务接待费支出</w:t>
      </w:r>
      <w:r>
        <w:rPr>
          <w:rFonts w:hint="eastAsia" w:ascii="仿宋" w:hAnsi="仿宋" w:eastAsia="仿宋"/>
          <w:sz w:val="32"/>
          <w:szCs w:val="32"/>
          <w:lang w:val="en-US" w:eastAsia="zh-CN"/>
        </w:rPr>
        <w:t>0.6</w:t>
      </w:r>
      <w:r>
        <w:rPr>
          <w:rFonts w:hint="eastAsia" w:ascii="仿宋" w:hAnsi="仿宋" w:eastAsia="仿宋"/>
          <w:sz w:val="32"/>
          <w:szCs w:val="32"/>
        </w:rPr>
        <w:t>万元，比上年支出减少</w:t>
      </w:r>
      <w:r>
        <w:rPr>
          <w:rFonts w:hint="eastAsia" w:ascii="仿宋" w:hAnsi="仿宋" w:eastAsia="仿宋"/>
          <w:sz w:val="32"/>
          <w:szCs w:val="32"/>
          <w:lang w:val="en-US" w:eastAsia="zh-CN"/>
        </w:rPr>
        <w:t>1.83</w:t>
      </w:r>
      <w:r>
        <w:rPr>
          <w:rFonts w:hint="eastAsia" w:ascii="仿宋" w:hAnsi="仿宋" w:eastAsia="仿宋"/>
          <w:sz w:val="32"/>
          <w:szCs w:val="32"/>
        </w:rPr>
        <w:t>万元，主要厉行节约，严格控制经费</w:t>
      </w:r>
      <w:r>
        <w:rPr>
          <w:rFonts w:hint="eastAsia" w:ascii="仿宋" w:hAnsi="仿宋" w:eastAsia="仿宋"/>
          <w:sz w:val="32"/>
          <w:szCs w:val="32"/>
          <w:lang w:eastAsia="zh-CN"/>
        </w:rPr>
        <w:t>。</w:t>
      </w:r>
      <w:r>
        <w:rPr>
          <w:rFonts w:hint="eastAsia" w:ascii="仿宋" w:hAnsi="仿宋" w:eastAsia="仿宋"/>
          <w:sz w:val="32"/>
          <w:szCs w:val="32"/>
        </w:rPr>
        <w:t>与年初预算相较减少3.</w:t>
      </w:r>
      <w:r>
        <w:rPr>
          <w:rFonts w:hint="eastAsia" w:ascii="仿宋" w:hAnsi="仿宋" w:eastAsia="仿宋"/>
          <w:sz w:val="32"/>
          <w:szCs w:val="32"/>
          <w:lang w:val="en-US" w:eastAsia="zh-CN"/>
        </w:rPr>
        <w:t>4</w:t>
      </w:r>
      <w:r>
        <w:rPr>
          <w:rFonts w:hint="eastAsia" w:ascii="仿宋" w:hAnsi="仿宋" w:eastAsia="仿宋"/>
          <w:sz w:val="32"/>
          <w:szCs w:val="32"/>
        </w:rPr>
        <w:t>万元，一定程度上控制节约了经费，202</w:t>
      </w:r>
      <w:r>
        <w:rPr>
          <w:rFonts w:hint="eastAsia" w:ascii="仿宋" w:hAnsi="仿宋" w:eastAsia="仿宋"/>
          <w:sz w:val="32"/>
          <w:szCs w:val="32"/>
          <w:lang w:val="en-US" w:eastAsia="zh-CN"/>
        </w:rPr>
        <w:t>1</w:t>
      </w:r>
      <w:r>
        <w:rPr>
          <w:rFonts w:hint="eastAsia" w:ascii="仿宋" w:hAnsi="仿宋" w:eastAsia="仿宋"/>
          <w:sz w:val="32"/>
          <w:szCs w:val="32"/>
        </w:rPr>
        <w:t>年公务用车运行维护费支出</w:t>
      </w:r>
      <w:r>
        <w:rPr>
          <w:rFonts w:hint="eastAsia" w:ascii="仿宋" w:hAnsi="仿宋" w:eastAsia="仿宋"/>
          <w:sz w:val="32"/>
          <w:szCs w:val="32"/>
          <w:lang w:val="en-US" w:eastAsia="zh-CN"/>
        </w:rPr>
        <w:t>0.57</w:t>
      </w:r>
      <w:r>
        <w:rPr>
          <w:rFonts w:hint="eastAsia" w:ascii="仿宋" w:hAnsi="仿宋" w:eastAsia="仿宋"/>
          <w:sz w:val="32"/>
          <w:szCs w:val="32"/>
        </w:rPr>
        <w:t>万元，比上年支出减少</w:t>
      </w:r>
      <w:r>
        <w:rPr>
          <w:rFonts w:hint="eastAsia" w:ascii="仿宋" w:hAnsi="仿宋" w:eastAsia="仿宋"/>
          <w:sz w:val="32"/>
          <w:szCs w:val="32"/>
          <w:lang w:val="en-US" w:eastAsia="zh-CN"/>
        </w:rPr>
        <w:t>2.07</w:t>
      </w:r>
      <w:r>
        <w:rPr>
          <w:rFonts w:hint="eastAsia" w:ascii="仿宋" w:hAnsi="仿宋" w:eastAsia="仿宋"/>
          <w:sz w:val="32"/>
          <w:szCs w:val="32"/>
        </w:rPr>
        <w:t>万元，与年初预算相较减少2.</w:t>
      </w:r>
      <w:r>
        <w:rPr>
          <w:rFonts w:hint="eastAsia" w:ascii="仿宋" w:hAnsi="仿宋" w:eastAsia="仿宋"/>
          <w:sz w:val="32"/>
          <w:szCs w:val="32"/>
          <w:lang w:val="en-US" w:eastAsia="zh-CN"/>
        </w:rPr>
        <w:t>43万元</w:t>
      </w:r>
      <w:r>
        <w:rPr>
          <w:rFonts w:hint="eastAsia" w:ascii="仿宋" w:hAnsi="仿宋" w:eastAsia="仿宋"/>
          <w:sz w:val="32"/>
          <w:szCs w:val="32"/>
        </w:rPr>
        <w:t>，主要是厉行节约，严格控制经费。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bCs/>
          <w:sz w:val="32"/>
          <w:szCs w:val="32"/>
        </w:rPr>
        <w:t>部门绩效目标</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（一）部门绩效总目标</w:t>
      </w:r>
    </w:p>
    <w:p>
      <w:pPr>
        <w:spacing w:line="560" w:lineRule="exact"/>
        <w:ind w:firstLine="800" w:firstLineChars="250"/>
        <w:rPr>
          <w:rFonts w:ascii="仿宋" w:hAnsi="仿宋" w:eastAsia="仿宋"/>
          <w:sz w:val="32"/>
          <w:szCs w:val="32"/>
        </w:rPr>
      </w:pPr>
      <w:r>
        <w:rPr>
          <w:rFonts w:hint="eastAsia" w:ascii="仿宋" w:hAnsi="仿宋" w:eastAsia="仿宋"/>
          <w:sz w:val="32"/>
          <w:szCs w:val="32"/>
        </w:rPr>
        <w:t>加强和规范进场生活垃圾的计量、填埋及污水处理，城区生活垃圾无害化处率理达100%。</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（二）202</w:t>
      </w:r>
      <w:r>
        <w:rPr>
          <w:rFonts w:hint="eastAsia" w:ascii="仿宋" w:hAnsi="仿宋" w:eastAsia="仿宋"/>
          <w:b/>
          <w:sz w:val="32"/>
          <w:szCs w:val="32"/>
          <w:lang w:val="en-US" w:eastAsia="zh-CN"/>
        </w:rPr>
        <w:t>1</w:t>
      </w:r>
      <w:r>
        <w:rPr>
          <w:rFonts w:hint="eastAsia" w:ascii="仿宋" w:hAnsi="仿宋" w:eastAsia="仿宋"/>
          <w:b/>
          <w:sz w:val="32"/>
          <w:szCs w:val="32"/>
        </w:rPr>
        <w:t>年部门绩效目标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从社会效益指标来看，提升了基本生态环境，为全县社会经济发展提供较好的环境保障。从经济效益来看，努力营造良好的宜居生态环境，巩固国家卫生县城创建成果，为全县社会经济发展提供较好的环境保障。从生态效益来看，妥善处理生活垃圾，有效保护生态环境，遏制疫情及疾病传播。道路清扫保洁达到“五无五净”标准，道路清扫保洁率达100%。从可持续影响来看，垃圾处理利国利民，福及子孙后代，社会公众满意度达到90%以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w:t>
      </w:r>
      <w:r>
        <w:rPr>
          <w:rFonts w:hint="eastAsia" w:ascii="黑体" w:hAnsi="黑体" w:eastAsia="黑体"/>
          <w:bCs/>
          <w:sz w:val="32"/>
          <w:szCs w:val="32"/>
        </w:rPr>
        <w:t>绩效评价工作情况</w:t>
      </w:r>
    </w:p>
    <w:p>
      <w:pPr>
        <w:spacing w:line="560" w:lineRule="exact"/>
        <w:ind w:firstLine="640" w:firstLineChars="200"/>
        <w:rPr>
          <w:rFonts w:hint="eastAsia" w:ascii="仿宋" w:hAnsi="仿宋" w:eastAsia="仿宋"/>
          <w:sz w:val="32"/>
          <w:szCs w:val="32"/>
        </w:rPr>
      </w:pPr>
      <w:r>
        <w:rPr>
          <w:rFonts w:hint="default" w:ascii="仿宋" w:hAnsi="仿宋" w:eastAsia="仿宋"/>
          <w:sz w:val="32"/>
          <w:szCs w:val="32"/>
          <w:lang w:val="en-US" w:eastAsia="zh-CN"/>
        </w:rPr>
        <w:t>202</w:t>
      </w:r>
      <w:r>
        <w:rPr>
          <w:rFonts w:hint="eastAsia" w:ascii="仿宋" w:hAnsi="仿宋" w:eastAsia="仿宋"/>
          <w:sz w:val="32"/>
          <w:szCs w:val="32"/>
          <w:lang w:val="en-US" w:eastAsia="zh-CN"/>
        </w:rPr>
        <w:t>1</w:t>
      </w:r>
      <w:r>
        <w:rPr>
          <w:rFonts w:hint="default" w:ascii="仿宋" w:hAnsi="仿宋" w:eastAsia="仿宋"/>
          <w:sz w:val="32"/>
          <w:szCs w:val="32"/>
          <w:lang w:val="en-US" w:eastAsia="zh-CN"/>
        </w:rPr>
        <w:t xml:space="preserve"> </w:t>
      </w:r>
      <w:r>
        <w:rPr>
          <w:rFonts w:hint="eastAsia" w:ascii="仿宋" w:hAnsi="仿宋" w:eastAsia="仿宋"/>
          <w:sz w:val="32"/>
          <w:szCs w:val="32"/>
          <w:lang w:val="en-US" w:eastAsia="zh-CN"/>
        </w:rPr>
        <w:t xml:space="preserve">年，我单位基本完成各项工作任务目标，资金按规定用途 </w:t>
      </w:r>
      <w:r>
        <w:rPr>
          <w:rFonts w:hint="default" w:ascii="仿宋" w:hAnsi="仿宋" w:eastAsia="仿宋"/>
          <w:sz w:val="32"/>
          <w:szCs w:val="32"/>
          <w:lang w:val="en-US" w:eastAsia="zh-CN"/>
        </w:rPr>
        <w:t>使用、项目实施按计划有序实施。根据《</w:t>
      </w:r>
      <w:r>
        <w:rPr>
          <w:rFonts w:hint="eastAsia" w:ascii="仿宋" w:hAnsi="仿宋" w:eastAsia="仿宋"/>
          <w:sz w:val="32"/>
          <w:szCs w:val="32"/>
          <w:lang w:val="en-US" w:eastAsia="zh-CN"/>
        </w:rPr>
        <w:t>2021年</w:t>
      </w:r>
      <w:r>
        <w:rPr>
          <w:rFonts w:hint="default" w:ascii="仿宋" w:hAnsi="仿宋" w:eastAsia="仿宋"/>
          <w:sz w:val="32"/>
          <w:szCs w:val="32"/>
          <w:lang w:val="en-US" w:eastAsia="zh-CN"/>
        </w:rPr>
        <w:t>度部门整体支出 绩效自评表》，从预算执行情况、项目产出指标、效益指标、满意度指标完成情况逐一评</w:t>
      </w:r>
      <w:r>
        <w:rPr>
          <w:rFonts w:hint="eastAsia" w:ascii="仿宋" w:hAnsi="仿宋" w:eastAsia="仿宋"/>
          <w:sz w:val="32"/>
          <w:szCs w:val="32"/>
          <w:lang w:val="en-US" w:eastAsia="zh-CN"/>
        </w:rPr>
        <w:t>价</w:t>
      </w:r>
      <w:r>
        <w:rPr>
          <w:rFonts w:hint="default" w:ascii="仿宋" w:hAnsi="仿宋" w:eastAsia="仿宋"/>
          <w:sz w:val="32"/>
          <w:szCs w:val="32"/>
          <w:lang w:val="en-US" w:eastAsia="zh-CN"/>
        </w:rPr>
        <w:t>，202</w:t>
      </w:r>
      <w:r>
        <w:rPr>
          <w:rFonts w:hint="eastAsia" w:ascii="仿宋" w:hAnsi="仿宋" w:eastAsia="仿宋"/>
          <w:sz w:val="32"/>
          <w:szCs w:val="32"/>
          <w:lang w:val="en-US" w:eastAsia="zh-CN"/>
        </w:rPr>
        <w:t>1</w:t>
      </w:r>
      <w:r>
        <w:rPr>
          <w:rFonts w:hint="default" w:ascii="仿宋" w:hAnsi="仿宋" w:eastAsia="仿宋"/>
          <w:sz w:val="32"/>
          <w:szCs w:val="32"/>
          <w:lang w:val="en-US" w:eastAsia="zh-CN"/>
        </w:rPr>
        <w:t xml:space="preserve"> 年度整体支出绩效综合</w:t>
      </w:r>
      <w:r>
        <w:rPr>
          <w:rFonts w:hint="eastAsia" w:ascii="仿宋" w:hAnsi="仿宋" w:eastAsia="仿宋"/>
          <w:sz w:val="32"/>
          <w:szCs w:val="32"/>
          <w:lang w:val="en-US" w:eastAsia="zh-CN"/>
        </w:rPr>
        <w:t>评价等级为良好</w:t>
      </w:r>
      <w:r>
        <w:rPr>
          <w:rFonts w:hint="default" w:ascii="仿宋" w:hAnsi="仿宋" w:eastAsia="仿宋"/>
          <w:sz w:val="32"/>
          <w:szCs w:val="32"/>
          <w:lang w:val="en-US" w:eastAsia="zh-CN"/>
        </w:rPr>
        <w:t>。</w:t>
      </w:r>
    </w:p>
    <w:p>
      <w:pPr>
        <w:spacing w:line="560" w:lineRule="exact"/>
        <w:ind w:firstLine="640" w:firstLineChars="200"/>
        <w:rPr>
          <w:rFonts w:ascii="仿宋" w:hAnsi="仿宋" w:eastAsia="仿宋"/>
          <w:sz w:val="32"/>
          <w:szCs w:val="32"/>
        </w:rPr>
      </w:pPr>
    </w:p>
    <w:p>
      <w:pPr>
        <w:spacing w:line="560" w:lineRule="exact"/>
        <w:ind w:firstLine="640" w:firstLineChars="200"/>
        <w:rPr>
          <w:rFonts w:ascii="黑体" w:hAnsi="黑体" w:eastAsia="黑体"/>
          <w:bCs/>
          <w:sz w:val="32"/>
          <w:szCs w:val="32"/>
        </w:rPr>
      </w:pPr>
      <w:r>
        <w:rPr>
          <w:rFonts w:hint="eastAsia" w:ascii="黑体" w:hAnsi="黑体" w:eastAsia="黑体"/>
          <w:sz w:val="32"/>
          <w:szCs w:val="32"/>
        </w:rPr>
        <w:t>五、</w:t>
      </w:r>
      <w:r>
        <w:rPr>
          <w:rFonts w:hint="eastAsia" w:ascii="黑体" w:hAnsi="黑体" w:eastAsia="黑体"/>
          <w:bCs/>
          <w:sz w:val="32"/>
          <w:szCs w:val="32"/>
        </w:rPr>
        <w:t>存在的问题</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1、资金分配方式有待进一步优化通过开展此次绩效评价，发现</w:t>
      </w:r>
      <w:r>
        <w:rPr>
          <w:rFonts w:hint="default" w:ascii="仿宋" w:hAnsi="仿宋" w:eastAsia="仿宋"/>
          <w:sz w:val="32"/>
          <w:szCs w:val="32"/>
          <w:lang w:val="en-US" w:eastAsia="zh-CN"/>
        </w:rPr>
        <w:t>资金分配“散、小”的现象</w:t>
      </w:r>
      <w:r>
        <w:rPr>
          <w:rFonts w:hint="eastAsia" w:ascii="仿宋" w:hAnsi="仿宋" w:eastAsia="仿宋"/>
          <w:sz w:val="32"/>
          <w:szCs w:val="32"/>
          <w:lang w:val="en-US" w:eastAsia="zh-CN"/>
        </w:rPr>
        <w:t>。</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2、对绩效项目管理意识薄弱，未</w:t>
      </w:r>
      <w:r>
        <w:rPr>
          <w:rFonts w:hint="default" w:ascii="仿宋" w:hAnsi="仿宋" w:eastAsia="仿宋"/>
          <w:sz w:val="32"/>
          <w:szCs w:val="32"/>
          <w:lang w:val="en-US" w:eastAsia="zh-CN"/>
        </w:rPr>
        <w:t>能结合职能、业务的性质及特点制定具体可行的项目管理制度，部分项目实施过程中绩效跟踪监督缺乏制度约束。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六、改进措施和</w:t>
      </w:r>
      <w:r>
        <w:rPr>
          <w:rFonts w:hint="eastAsia" w:ascii="黑体" w:hAnsi="黑体" w:eastAsia="黑体"/>
          <w:bCs/>
          <w:sz w:val="32"/>
          <w:szCs w:val="32"/>
        </w:rPr>
        <w:t>建议</w:t>
      </w:r>
    </w:p>
    <w:p>
      <w:pPr>
        <w:spacing w:line="560" w:lineRule="exact"/>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 xml:space="preserve">（一）加强项目库管理，优化资金补助方式 </w:t>
      </w:r>
    </w:p>
    <w:p>
      <w:pPr>
        <w:spacing w:line="560" w:lineRule="exact"/>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 xml:space="preserve">建立项目库动态管理制度，对项目实施绩效情况进行动态监 控；资金安排采用“事前补助和事后补助”兼顾的灵活方式。对于低效项目及非重点项目进行取消和压减，采取资金压减的项目纳入事后补助项目管理；对于重点项目及绩效管理较好的项目纳入事前补助项目管理。通过项目动态管理与资金补助方式调整的有机结合，改变预算资金分配的固化格局，加强资金项目整合力度，提高资金的聚集效应。 </w:t>
      </w:r>
    </w:p>
    <w:p>
      <w:pPr>
        <w:spacing w:line="560" w:lineRule="exact"/>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（二）完善管理制度</w:t>
      </w:r>
    </w:p>
    <w:p>
      <w:pPr>
        <w:spacing w:line="560" w:lineRule="exact"/>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 xml:space="preserve"> 要贯彻落实预算绩效“全过程”的管理 要求，从项目资金预算安排、项目资金使用及项目资金绩效评价三个方面，结合职能、业务性质及特点，完善项目管理制度，建立规范的事前、事中、事后等全过程项目管理机制，加强对项目申报、实施、进度监控、验收、资料归档整理及事后绩效评价 </w:t>
      </w:r>
    </w:p>
    <w:p>
      <w:pPr>
        <w:spacing w:line="560" w:lineRule="exact"/>
        <w:rPr>
          <w:rFonts w:hint="default" w:ascii="仿宋" w:hAnsi="仿宋" w:eastAsia="仿宋"/>
          <w:sz w:val="32"/>
          <w:szCs w:val="32"/>
          <w:lang w:val="en-US" w:eastAsia="zh-CN"/>
        </w:rPr>
      </w:pPr>
      <w:r>
        <w:rPr>
          <w:rFonts w:hint="default" w:ascii="仿宋" w:hAnsi="仿宋" w:eastAsia="仿宋"/>
          <w:sz w:val="32"/>
          <w:szCs w:val="32"/>
          <w:lang w:val="en-US" w:eastAsia="zh-CN"/>
        </w:rPr>
        <w:t>的管理</w:t>
      </w:r>
      <w:r>
        <w:rPr>
          <w:rFonts w:hint="eastAsia" w:ascii="仿宋" w:hAnsi="仿宋" w:eastAsia="仿宋"/>
          <w:sz w:val="32"/>
          <w:szCs w:val="32"/>
          <w:lang w:val="en-US" w:eastAsia="zh-CN"/>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七、绩效评价结果应用建议</w:t>
      </w:r>
    </w:p>
    <w:p>
      <w:pPr>
        <w:ind w:firstLine="640" w:firstLineChars="200"/>
        <w:rPr>
          <w:rFonts w:ascii="仿宋_GB2312" w:eastAsia="仿宋_GB2312"/>
          <w:sz w:val="32"/>
          <w:szCs w:val="32"/>
        </w:rPr>
      </w:pPr>
      <w:r>
        <w:rPr>
          <w:rFonts w:hint="eastAsia" w:ascii="仿宋" w:hAnsi="仿宋" w:eastAsia="仿宋"/>
          <w:sz w:val="32"/>
          <w:szCs w:val="32"/>
          <w:lang w:eastAsia="zh-CN"/>
        </w:rPr>
        <w:t>本年</w:t>
      </w:r>
      <w:r>
        <w:rPr>
          <w:rFonts w:hint="eastAsia" w:ascii="仿宋" w:hAnsi="仿宋" w:eastAsia="仿宋"/>
          <w:sz w:val="32"/>
          <w:szCs w:val="32"/>
        </w:rPr>
        <w:t>绩效评价结果为合格。针对环保要求高的实际，建议继续加大资金投入力度，保障工作正常运行。</w:t>
      </w:r>
      <w:r>
        <w:rPr>
          <w:rFonts w:hint="eastAsia" w:ascii="仿宋" w:hAnsi="仿宋" w:eastAsia="仿宋"/>
          <w:sz w:val="32"/>
          <w:szCs w:val="32"/>
          <w:lang w:eastAsia="zh-CN"/>
        </w:rPr>
        <w:t>垃圾处理场</w:t>
      </w:r>
      <w:r>
        <w:rPr>
          <w:rFonts w:hint="eastAsia" w:ascii="仿宋_GB2312" w:eastAsia="仿宋_GB2312"/>
          <w:sz w:val="32"/>
          <w:szCs w:val="32"/>
        </w:rPr>
        <w:t>建议尽快实施市场化外包，引进专业环保公司实行政府购买服务，以确保垃圾场规范化运行。</w:t>
      </w:r>
    </w:p>
    <w:p>
      <w:pPr>
        <w:ind w:firstLine="1440" w:firstLineChars="400"/>
        <w:rPr>
          <w:rFonts w:eastAsia="方正小标宋_GBK"/>
          <w:kern w:val="0"/>
          <w:sz w:val="36"/>
          <w:szCs w:val="36"/>
        </w:rPr>
      </w:pPr>
    </w:p>
    <w:p>
      <w:pPr>
        <w:ind w:firstLine="1440" w:firstLineChars="400"/>
        <w:rPr>
          <w:rFonts w:eastAsia="方正小标宋_GBK"/>
          <w:kern w:val="0"/>
          <w:sz w:val="36"/>
          <w:szCs w:val="36"/>
        </w:rPr>
      </w:pPr>
    </w:p>
    <w:p>
      <w:pPr>
        <w:ind w:firstLine="1440" w:firstLineChars="400"/>
        <w:rPr>
          <w:rFonts w:eastAsia="方正小标宋_GBK"/>
          <w:kern w:val="0"/>
          <w:sz w:val="36"/>
          <w:szCs w:val="36"/>
        </w:rPr>
      </w:pPr>
      <w:r>
        <w:rPr>
          <w:rFonts w:eastAsia="方正小标宋_GBK"/>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center"/>
        <w:rPr>
          <w:rFonts w:eastAsia="仿宋_GB2312"/>
          <w:kern w:val="0"/>
          <w:sz w:val="24"/>
        </w:rPr>
      </w:pPr>
      <w:r>
        <w:rPr>
          <w:rFonts w:eastAsia="仿宋_GB2312"/>
          <w:kern w:val="0"/>
          <w:sz w:val="24"/>
        </w:rPr>
        <w:tab/>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ign w:val="center"/>
          </w:tcPr>
          <w:p>
            <w:pPr>
              <w:widowControl/>
              <w:jc w:val="center"/>
              <w:rPr>
                <w:rFonts w:eastAsia="仿宋_GB2312"/>
                <w:kern w:val="0"/>
                <w:szCs w:val="21"/>
              </w:rPr>
            </w:pPr>
            <w:r>
              <w:rPr>
                <w:rFonts w:eastAsia="仿宋_GB2312"/>
                <w:kern w:val="0"/>
                <w:szCs w:val="21"/>
              </w:rPr>
              <w:t>财政供养人员情况</w:t>
            </w:r>
          </w:p>
        </w:tc>
        <w:tc>
          <w:tcPr>
            <w:tcW w:w="2038" w:type="dxa"/>
            <w:gridSpan w:val="2"/>
            <w:noWrap/>
            <w:vAlign w:val="center"/>
          </w:tcPr>
          <w:p>
            <w:pPr>
              <w:widowControl/>
              <w:jc w:val="center"/>
              <w:rPr>
                <w:rFonts w:eastAsia="仿宋_GB2312"/>
                <w:b/>
                <w:bCs/>
                <w:kern w:val="0"/>
                <w:szCs w:val="21"/>
              </w:rPr>
            </w:pPr>
            <w:r>
              <w:rPr>
                <w:rFonts w:eastAsia="仿宋_GB2312"/>
                <w:b/>
                <w:bCs/>
                <w:kern w:val="0"/>
                <w:szCs w:val="21"/>
              </w:rPr>
              <w:t>编制数</w:t>
            </w:r>
          </w:p>
        </w:tc>
        <w:tc>
          <w:tcPr>
            <w:tcW w:w="2240" w:type="dxa"/>
            <w:gridSpan w:val="2"/>
            <w:noWrap/>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w:t>
            </w:r>
            <w:r>
              <w:rPr>
                <w:rFonts w:hint="eastAsia" w:eastAsia="仿宋_GB2312"/>
                <w:b/>
                <w:bCs/>
                <w:kern w:val="0"/>
                <w:szCs w:val="21"/>
                <w:lang w:val="en-US" w:eastAsia="zh-CN"/>
              </w:rPr>
              <w:t>1</w:t>
            </w:r>
            <w:r>
              <w:rPr>
                <w:rFonts w:eastAsia="仿宋_GB2312"/>
                <w:b/>
                <w:bCs/>
                <w:kern w:val="0"/>
                <w:szCs w:val="21"/>
              </w:rPr>
              <w:t>年实际在职人数</w:t>
            </w:r>
          </w:p>
        </w:tc>
        <w:tc>
          <w:tcPr>
            <w:tcW w:w="1832" w:type="dxa"/>
            <w:gridSpan w:val="2"/>
            <w:noWrap/>
            <w:vAlign w:val="center"/>
          </w:tcPr>
          <w:p>
            <w:pPr>
              <w:widowControl/>
              <w:jc w:val="center"/>
              <w:rPr>
                <w:rFonts w:eastAsia="仿宋_GB2312"/>
                <w:b/>
                <w:bCs/>
                <w:kern w:val="0"/>
                <w:szCs w:val="21"/>
              </w:rPr>
            </w:pPr>
            <w:r>
              <w:rPr>
                <w:rFonts w:eastAsia="仿宋_GB2312"/>
                <w:b/>
                <w:bCs/>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noWrap/>
            <w:vAlign w:val="center"/>
          </w:tcPr>
          <w:p>
            <w:pPr>
              <w:widowControl/>
              <w:jc w:val="left"/>
              <w:rPr>
                <w:rFonts w:eastAsia="仿宋_GB2312"/>
                <w:kern w:val="0"/>
                <w:szCs w:val="21"/>
              </w:rPr>
            </w:pPr>
          </w:p>
        </w:tc>
        <w:tc>
          <w:tcPr>
            <w:tcW w:w="2038" w:type="dxa"/>
            <w:gridSpan w:val="2"/>
            <w:noWrap/>
            <w:vAlign w:val="center"/>
          </w:tcPr>
          <w:p>
            <w:pPr>
              <w:widowControl/>
              <w:jc w:val="center"/>
              <w:rPr>
                <w:rFonts w:eastAsia="仿宋_GB2312"/>
                <w:kern w:val="0"/>
                <w:szCs w:val="21"/>
              </w:rPr>
            </w:pPr>
            <w:r>
              <w:rPr>
                <w:rFonts w:eastAsia="仿宋_GB2312"/>
                <w:kern w:val="0"/>
                <w:szCs w:val="21"/>
              </w:rPr>
              <w:t>　</w:t>
            </w:r>
            <w:r>
              <w:rPr>
                <w:rFonts w:hint="eastAsia" w:eastAsia="仿宋_GB2312"/>
                <w:kern w:val="0"/>
                <w:szCs w:val="21"/>
              </w:rPr>
              <w:t>38</w:t>
            </w:r>
          </w:p>
        </w:tc>
        <w:tc>
          <w:tcPr>
            <w:tcW w:w="2240" w:type="dxa"/>
            <w:gridSpan w:val="2"/>
            <w:noWrap/>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43</w:t>
            </w:r>
          </w:p>
        </w:tc>
        <w:tc>
          <w:tcPr>
            <w:tcW w:w="1832" w:type="dxa"/>
            <w:gridSpan w:val="2"/>
            <w:noWrap/>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center"/>
              <w:rPr>
                <w:rFonts w:eastAsia="仿宋_GB2312"/>
                <w:kern w:val="0"/>
                <w:szCs w:val="21"/>
              </w:rPr>
            </w:pPr>
            <w:r>
              <w:rPr>
                <w:rFonts w:eastAsia="仿宋_GB2312"/>
                <w:kern w:val="0"/>
                <w:szCs w:val="21"/>
              </w:rPr>
              <w:t>经费控制情况</w:t>
            </w:r>
          </w:p>
        </w:tc>
        <w:tc>
          <w:tcPr>
            <w:tcW w:w="2038" w:type="dxa"/>
            <w:gridSpan w:val="2"/>
            <w:noWrap/>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lang w:val="en-US" w:eastAsia="zh-CN"/>
              </w:rPr>
              <w:t>20</w:t>
            </w:r>
            <w:r>
              <w:rPr>
                <w:rFonts w:eastAsia="仿宋_GB2312"/>
                <w:b/>
                <w:bCs/>
                <w:kern w:val="0"/>
                <w:szCs w:val="21"/>
              </w:rPr>
              <w:t>年决算数</w:t>
            </w:r>
          </w:p>
        </w:tc>
        <w:tc>
          <w:tcPr>
            <w:tcW w:w="2240" w:type="dxa"/>
            <w:gridSpan w:val="2"/>
            <w:noWrap/>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w:t>
            </w:r>
            <w:r>
              <w:rPr>
                <w:rFonts w:hint="eastAsia" w:eastAsia="仿宋_GB2312"/>
                <w:b/>
                <w:bCs/>
                <w:kern w:val="0"/>
                <w:szCs w:val="21"/>
                <w:lang w:val="en-US" w:eastAsia="zh-CN"/>
              </w:rPr>
              <w:t>1</w:t>
            </w:r>
            <w:r>
              <w:rPr>
                <w:rFonts w:eastAsia="仿宋_GB2312"/>
                <w:b/>
                <w:bCs/>
                <w:kern w:val="0"/>
                <w:szCs w:val="21"/>
              </w:rPr>
              <w:t>年预算数</w:t>
            </w:r>
          </w:p>
        </w:tc>
        <w:tc>
          <w:tcPr>
            <w:tcW w:w="1832" w:type="dxa"/>
            <w:gridSpan w:val="2"/>
            <w:noWrap/>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w:t>
            </w:r>
            <w:r>
              <w:rPr>
                <w:rFonts w:hint="eastAsia" w:eastAsia="仿宋_GB2312"/>
                <w:b/>
                <w:bCs/>
                <w:kern w:val="0"/>
                <w:szCs w:val="21"/>
                <w:lang w:val="en-US" w:eastAsia="zh-CN"/>
              </w:rPr>
              <w:t>1</w:t>
            </w:r>
            <w:r>
              <w:rPr>
                <w:rFonts w:eastAsia="仿宋_GB2312"/>
                <w:b/>
                <w:bCs/>
                <w:kern w:val="0"/>
                <w:szCs w:val="21"/>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三公经费</w:t>
            </w:r>
          </w:p>
        </w:tc>
        <w:tc>
          <w:tcPr>
            <w:tcW w:w="2038" w:type="dxa"/>
            <w:gridSpan w:val="2"/>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5.07</w:t>
            </w:r>
          </w:p>
        </w:tc>
        <w:tc>
          <w:tcPr>
            <w:tcW w:w="2240" w:type="dxa"/>
            <w:gridSpan w:val="2"/>
            <w:noWrap/>
            <w:vAlign w:val="center"/>
          </w:tcPr>
          <w:p>
            <w:pPr>
              <w:widowControl/>
              <w:jc w:val="center"/>
              <w:rPr>
                <w:rFonts w:hint="eastAsia" w:eastAsia="仿宋_GB2312"/>
                <w:kern w:val="0"/>
                <w:szCs w:val="21"/>
                <w:lang w:eastAsia="zh-CN"/>
              </w:rPr>
            </w:pPr>
            <w:r>
              <w:rPr>
                <w:rFonts w:hint="eastAsia" w:eastAsia="仿宋_GB2312"/>
                <w:kern w:val="0"/>
                <w:szCs w:val="21"/>
                <w:lang w:val="en-US" w:eastAsia="zh-CN"/>
              </w:rPr>
              <w:t>7</w:t>
            </w:r>
          </w:p>
        </w:tc>
        <w:tc>
          <w:tcPr>
            <w:tcW w:w="1832" w:type="dxa"/>
            <w:gridSpan w:val="2"/>
            <w:noWrap/>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noWrap/>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2.64</w:t>
            </w:r>
          </w:p>
        </w:tc>
        <w:tc>
          <w:tcPr>
            <w:tcW w:w="2240" w:type="dxa"/>
            <w:gridSpan w:val="2"/>
            <w:noWrap/>
            <w:vAlign w:val="center"/>
          </w:tcPr>
          <w:p>
            <w:pPr>
              <w:widowControl/>
              <w:jc w:val="center"/>
              <w:rPr>
                <w:rFonts w:hint="eastAsia" w:eastAsia="仿宋_GB2312"/>
                <w:kern w:val="0"/>
                <w:szCs w:val="21"/>
                <w:lang w:eastAsia="zh-CN"/>
              </w:rPr>
            </w:pPr>
            <w:r>
              <w:rPr>
                <w:rFonts w:eastAsia="仿宋_GB2312"/>
                <w:kern w:val="0"/>
                <w:szCs w:val="21"/>
              </w:rPr>
              <w:t>　</w:t>
            </w:r>
            <w:r>
              <w:rPr>
                <w:rFonts w:hint="eastAsia" w:eastAsia="仿宋_GB2312"/>
                <w:kern w:val="0"/>
                <w:szCs w:val="21"/>
                <w:lang w:val="en-US" w:eastAsia="zh-CN"/>
              </w:rPr>
              <w:t>3</w:t>
            </w:r>
          </w:p>
        </w:tc>
        <w:tc>
          <w:tcPr>
            <w:tcW w:w="1832" w:type="dxa"/>
            <w:gridSpan w:val="2"/>
            <w:noWrap/>
            <w:vAlign w:val="center"/>
          </w:tcPr>
          <w:p>
            <w:pPr>
              <w:widowControl/>
              <w:jc w:val="center"/>
              <w:rPr>
                <w:rFonts w:eastAsia="仿宋_GB2312"/>
                <w:kern w:val="0"/>
                <w:szCs w:val="21"/>
              </w:rPr>
            </w:pPr>
            <w:r>
              <w:rPr>
                <w:rFonts w:hint="eastAsia" w:eastAsia="仿宋_GB2312"/>
                <w:kern w:val="0"/>
                <w:szCs w:val="21"/>
                <w:lang w:val="en-US" w:eastAsia="zh-CN"/>
              </w:rPr>
              <w:t>0.57</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其中：公车购置</w:t>
            </w:r>
          </w:p>
        </w:tc>
        <w:tc>
          <w:tcPr>
            <w:tcW w:w="2038" w:type="dxa"/>
            <w:gridSpan w:val="2"/>
            <w:noWrap/>
            <w:vAlign w:val="center"/>
          </w:tcPr>
          <w:p>
            <w:pPr>
              <w:widowControl/>
              <w:jc w:val="center"/>
              <w:rPr>
                <w:rFonts w:eastAsia="仿宋_GB2312"/>
                <w:kern w:val="0"/>
                <w:szCs w:val="21"/>
              </w:rPr>
            </w:pPr>
            <w:r>
              <w:rPr>
                <w:rFonts w:eastAsia="仿宋_GB2312"/>
                <w:kern w:val="0"/>
                <w:szCs w:val="21"/>
              </w:rPr>
              <w:t>　</w:t>
            </w:r>
          </w:p>
        </w:tc>
        <w:tc>
          <w:tcPr>
            <w:tcW w:w="2240" w:type="dxa"/>
            <w:gridSpan w:val="2"/>
            <w:noWrap/>
            <w:vAlign w:val="center"/>
          </w:tcPr>
          <w:p>
            <w:pPr>
              <w:widowControl/>
              <w:jc w:val="center"/>
              <w:rPr>
                <w:rFonts w:eastAsia="仿宋_GB2312"/>
                <w:kern w:val="0"/>
                <w:szCs w:val="21"/>
              </w:rPr>
            </w:pPr>
            <w:r>
              <w:rPr>
                <w:rFonts w:eastAsia="仿宋_GB2312"/>
                <w:kern w:val="0"/>
                <w:szCs w:val="21"/>
              </w:rPr>
              <w:t>　</w:t>
            </w:r>
          </w:p>
        </w:tc>
        <w:tc>
          <w:tcPr>
            <w:tcW w:w="1832" w:type="dxa"/>
            <w:gridSpan w:val="2"/>
            <w:noWrap/>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公车运行维护</w:t>
            </w:r>
          </w:p>
        </w:tc>
        <w:tc>
          <w:tcPr>
            <w:tcW w:w="2038" w:type="dxa"/>
            <w:gridSpan w:val="2"/>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2.64</w:t>
            </w:r>
          </w:p>
        </w:tc>
        <w:tc>
          <w:tcPr>
            <w:tcW w:w="2240" w:type="dxa"/>
            <w:gridSpan w:val="2"/>
            <w:noWrap/>
            <w:vAlign w:val="center"/>
          </w:tcPr>
          <w:p>
            <w:pPr>
              <w:widowControl/>
              <w:jc w:val="center"/>
              <w:rPr>
                <w:rFonts w:hint="eastAsia" w:eastAsia="仿宋_GB2312"/>
                <w:kern w:val="0"/>
                <w:szCs w:val="21"/>
                <w:lang w:eastAsia="zh-CN"/>
              </w:rPr>
            </w:pPr>
            <w:r>
              <w:rPr>
                <w:rFonts w:hint="eastAsia" w:eastAsia="仿宋_GB2312"/>
                <w:kern w:val="0"/>
                <w:szCs w:val="21"/>
                <w:lang w:val="en-US" w:eastAsia="zh-CN"/>
              </w:rPr>
              <w:t>3</w:t>
            </w:r>
          </w:p>
        </w:tc>
        <w:tc>
          <w:tcPr>
            <w:tcW w:w="1832" w:type="dxa"/>
            <w:gridSpan w:val="2"/>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2、出国经费</w:t>
            </w:r>
          </w:p>
        </w:tc>
        <w:tc>
          <w:tcPr>
            <w:tcW w:w="2038" w:type="dxa"/>
            <w:gridSpan w:val="2"/>
            <w:noWrap/>
            <w:vAlign w:val="center"/>
          </w:tcPr>
          <w:p>
            <w:pPr>
              <w:widowControl/>
              <w:jc w:val="center"/>
              <w:rPr>
                <w:rFonts w:eastAsia="仿宋_GB2312"/>
                <w:kern w:val="0"/>
                <w:szCs w:val="21"/>
              </w:rPr>
            </w:pPr>
            <w:r>
              <w:rPr>
                <w:rFonts w:eastAsia="仿宋_GB2312"/>
                <w:kern w:val="0"/>
                <w:szCs w:val="21"/>
              </w:rPr>
              <w:t>　</w:t>
            </w:r>
          </w:p>
        </w:tc>
        <w:tc>
          <w:tcPr>
            <w:tcW w:w="2240" w:type="dxa"/>
            <w:gridSpan w:val="2"/>
            <w:noWrap/>
            <w:vAlign w:val="center"/>
          </w:tcPr>
          <w:p>
            <w:pPr>
              <w:widowControl/>
              <w:jc w:val="center"/>
              <w:rPr>
                <w:rFonts w:eastAsia="仿宋_GB2312"/>
                <w:kern w:val="0"/>
                <w:szCs w:val="21"/>
              </w:rPr>
            </w:pPr>
            <w:r>
              <w:rPr>
                <w:rFonts w:eastAsia="仿宋_GB2312"/>
                <w:kern w:val="0"/>
                <w:szCs w:val="21"/>
              </w:rPr>
              <w:t>　</w:t>
            </w:r>
          </w:p>
        </w:tc>
        <w:tc>
          <w:tcPr>
            <w:tcW w:w="1832" w:type="dxa"/>
            <w:gridSpan w:val="2"/>
            <w:noWrap/>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3、公务接待</w:t>
            </w:r>
          </w:p>
        </w:tc>
        <w:tc>
          <w:tcPr>
            <w:tcW w:w="2038" w:type="dxa"/>
            <w:gridSpan w:val="2"/>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2.43</w:t>
            </w:r>
          </w:p>
        </w:tc>
        <w:tc>
          <w:tcPr>
            <w:tcW w:w="2240" w:type="dxa"/>
            <w:gridSpan w:val="2"/>
            <w:noWrap/>
            <w:vAlign w:val="center"/>
          </w:tcPr>
          <w:p>
            <w:pPr>
              <w:widowControl/>
              <w:jc w:val="center"/>
              <w:rPr>
                <w:rFonts w:hint="eastAsia" w:eastAsia="仿宋_GB2312"/>
                <w:kern w:val="0"/>
                <w:szCs w:val="21"/>
                <w:lang w:eastAsia="zh-CN"/>
              </w:rPr>
            </w:pPr>
            <w:r>
              <w:rPr>
                <w:rFonts w:hint="eastAsia" w:eastAsia="仿宋_GB2312"/>
                <w:kern w:val="0"/>
                <w:szCs w:val="21"/>
                <w:lang w:val="en-US" w:eastAsia="zh-CN"/>
              </w:rPr>
              <w:t>4</w:t>
            </w:r>
          </w:p>
        </w:tc>
        <w:tc>
          <w:tcPr>
            <w:tcW w:w="1832" w:type="dxa"/>
            <w:gridSpan w:val="2"/>
            <w:noWrap/>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项目支出：</w:t>
            </w:r>
          </w:p>
        </w:tc>
        <w:tc>
          <w:tcPr>
            <w:tcW w:w="2038" w:type="dxa"/>
            <w:gridSpan w:val="2"/>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470.34</w:t>
            </w:r>
          </w:p>
        </w:tc>
        <w:tc>
          <w:tcPr>
            <w:tcW w:w="2240" w:type="dxa"/>
            <w:gridSpan w:val="2"/>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232</w:t>
            </w:r>
          </w:p>
        </w:tc>
        <w:tc>
          <w:tcPr>
            <w:tcW w:w="1832" w:type="dxa"/>
            <w:gridSpan w:val="2"/>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421.26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1、业务工作经费</w:t>
            </w:r>
          </w:p>
        </w:tc>
        <w:tc>
          <w:tcPr>
            <w:tcW w:w="2038" w:type="dxa"/>
            <w:gridSpan w:val="2"/>
            <w:noWrap/>
            <w:vAlign w:val="center"/>
          </w:tcPr>
          <w:p>
            <w:pPr>
              <w:widowControl/>
              <w:jc w:val="center"/>
              <w:rPr>
                <w:rFonts w:eastAsia="仿宋_GB2312"/>
                <w:kern w:val="0"/>
                <w:szCs w:val="21"/>
              </w:rPr>
            </w:pPr>
            <w:r>
              <w:rPr>
                <w:rFonts w:eastAsia="仿宋_GB2312"/>
                <w:kern w:val="0"/>
                <w:szCs w:val="21"/>
              </w:rPr>
              <w:t>　</w:t>
            </w:r>
          </w:p>
        </w:tc>
        <w:tc>
          <w:tcPr>
            <w:tcW w:w="2240" w:type="dxa"/>
            <w:gridSpan w:val="2"/>
            <w:noWrap/>
            <w:vAlign w:val="center"/>
          </w:tcPr>
          <w:p>
            <w:pPr>
              <w:widowControl/>
              <w:jc w:val="center"/>
              <w:rPr>
                <w:rFonts w:eastAsia="仿宋_GB2312"/>
                <w:kern w:val="0"/>
                <w:szCs w:val="21"/>
              </w:rPr>
            </w:pPr>
            <w:r>
              <w:rPr>
                <w:rFonts w:eastAsia="仿宋_GB2312"/>
                <w:kern w:val="0"/>
                <w:szCs w:val="21"/>
              </w:rPr>
              <w:t>　</w:t>
            </w:r>
          </w:p>
        </w:tc>
        <w:tc>
          <w:tcPr>
            <w:tcW w:w="1832" w:type="dxa"/>
            <w:gridSpan w:val="2"/>
            <w:noWrap/>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2、运行维护经费</w:t>
            </w:r>
          </w:p>
        </w:tc>
        <w:tc>
          <w:tcPr>
            <w:tcW w:w="2038" w:type="dxa"/>
            <w:gridSpan w:val="2"/>
            <w:noWrap/>
            <w:vAlign w:val="center"/>
          </w:tcPr>
          <w:p>
            <w:pPr>
              <w:widowControl/>
              <w:jc w:val="center"/>
              <w:rPr>
                <w:rFonts w:eastAsia="仿宋_GB2312"/>
                <w:kern w:val="0"/>
                <w:szCs w:val="21"/>
              </w:rPr>
            </w:pPr>
            <w:r>
              <w:rPr>
                <w:rFonts w:eastAsia="仿宋_GB2312"/>
                <w:kern w:val="0"/>
                <w:szCs w:val="21"/>
              </w:rPr>
              <w:t>　</w:t>
            </w:r>
          </w:p>
        </w:tc>
        <w:tc>
          <w:tcPr>
            <w:tcW w:w="2240" w:type="dxa"/>
            <w:gridSpan w:val="2"/>
            <w:noWrap/>
            <w:vAlign w:val="center"/>
          </w:tcPr>
          <w:p>
            <w:pPr>
              <w:widowControl/>
              <w:jc w:val="center"/>
              <w:rPr>
                <w:rFonts w:eastAsia="仿宋_GB2312"/>
                <w:kern w:val="0"/>
                <w:szCs w:val="21"/>
              </w:rPr>
            </w:pPr>
            <w:r>
              <w:rPr>
                <w:rFonts w:eastAsia="仿宋_GB2312"/>
                <w:kern w:val="0"/>
                <w:szCs w:val="21"/>
              </w:rPr>
              <w:t>　</w:t>
            </w:r>
          </w:p>
        </w:tc>
        <w:tc>
          <w:tcPr>
            <w:tcW w:w="1832" w:type="dxa"/>
            <w:gridSpan w:val="2"/>
            <w:noWrap/>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ign w:val="center"/>
          </w:tcPr>
          <w:p>
            <w:pPr>
              <w:widowControl/>
              <w:ind w:firstLine="420" w:firstLineChars="200"/>
              <w:jc w:val="left"/>
              <w:rPr>
                <w:rFonts w:eastAsia="仿宋_GB2312"/>
                <w:kern w:val="0"/>
                <w:szCs w:val="21"/>
              </w:rPr>
            </w:pPr>
            <w:r>
              <w:rPr>
                <w:rFonts w:eastAsia="仿宋_GB2312"/>
                <w:kern w:val="0"/>
                <w:szCs w:val="21"/>
              </w:rPr>
              <w:t>3、省级专项资金</w:t>
            </w:r>
          </w:p>
          <w:p>
            <w:pPr>
              <w:widowControl/>
              <w:ind w:firstLine="630" w:firstLineChars="300"/>
              <w:jc w:val="left"/>
              <w:rPr>
                <w:rFonts w:eastAsia="仿宋_GB2312"/>
                <w:kern w:val="0"/>
                <w:szCs w:val="21"/>
              </w:rPr>
            </w:pPr>
            <w:r>
              <w:rPr>
                <w:rFonts w:eastAsia="仿宋_GB2312"/>
                <w:kern w:val="0"/>
                <w:szCs w:val="21"/>
              </w:rPr>
              <w:t>（一个专项一行）</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p>
        </w:tc>
        <w:tc>
          <w:tcPr>
            <w:tcW w:w="183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ind w:firstLine="420" w:firstLineChars="200"/>
              <w:jc w:val="left"/>
              <w:rPr>
                <w:rFonts w:eastAsia="仿宋_GB2312"/>
                <w:kern w:val="0"/>
                <w:szCs w:val="21"/>
              </w:rPr>
            </w:pPr>
            <w:r>
              <w:rPr>
                <w:rFonts w:eastAsia="仿宋_GB2312"/>
                <w:kern w:val="0"/>
                <w:szCs w:val="21"/>
              </w:rPr>
              <w:t>4、其他事业类发展资金</w:t>
            </w:r>
          </w:p>
        </w:tc>
        <w:tc>
          <w:tcPr>
            <w:tcW w:w="2038" w:type="dxa"/>
            <w:gridSpan w:val="2"/>
            <w:noWrap/>
            <w:vAlign w:val="center"/>
          </w:tcPr>
          <w:p>
            <w:pPr>
              <w:widowControl/>
              <w:jc w:val="center"/>
              <w:rPr>
                <w:rFonts w:eastAsia="仿宋_GB2312"/>
                <w:kern w:val="0"/>
                <w:szCs w:val="21"/>
              </w:rPr>
            </w:pPr>
            <w:r>
              <w:rPr>
                <w:rFonts w:eastAsia="仿宋_GB2312"/>
                <w:kern w:val="0"/>
                <w:szCs w:val="21"/>
              </w:rPr>
              <w:t>　</w:t>
            </w:r>
          </w:p>
        </w:tc>
        <w:tc>
          <w:tcPr>
            <w:tcW w:w="2240" w:type="dxa"/>
            <w:gridSpan w:val="2"/>
            <w:noWrap/>
            <w:vAlign w:val="center"/>
          </w:tcPr>
          <w:p>
            <w:pPr>
              <w:widowControl/>
              <w:jc w:val="center"/>
              <w:rPr>
                <w:rFonts w:eastAsia="仿宋_GB2312"/>
                <w:kern w:val="0"/>
                <w:szCs w:val="21"/>
              </w:rPr>
            </w:pPr>
            <w:r>
              <w:rPr>
                <w:rFonts w:eastAsia="仿宋_GB2312"/>
                <w:kern w:val="0"/>
                <w:szCs w:val="21"/>
              </w:rPr>
              <w:t>　</w:t>
            </w:r>
          </w:p>
        </w:tc>
        <w:tc>
          <w:tcPr>
            <w:tcW w:w="1832" w:type="dxa"/>
            <w:gridSpan w:val="2"/>
            <w:noWrap/>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center"/>
              <w:rPr>
                <w:rFonts w:eastAsia="仿宋_GB2312"/>
                <w:kern w:val="0"/>
                <w:szCs w:val="21"/>
              </w:rPr>
            </w:pPr>
            <w:r>
              <w:rPr>
                <w:rFonts w:eastAsia="仿宋_GB2312"/>
                <w:kern w:val="0"/>
                <w:szCs w:val="21"/>
              </w:rPr>
              <w:t>……</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p>
        </w:tc>
        <w:tc>
          <w:tcPr>
            <w:tcW w:w="183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公用经费</w:t>
            </w:r>
          </w:p>
        </w:tc>
        <w:tc>
          <w:tcPr>
            <w:tcW w:w="2038" w:type="dxa"/>
            <w:gridSpan w:val="2"/>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45.78</w:t>
            </w:r>
          </w:p>
        </w:tc>
        <w:tc>
          <w:tcPr>
            <w:tcW w:w="2240" w:type="dxa"/>
            <w:gridSpan w:val="2"/>
            <w:noWrap/>
            <w:vAlign w:val="center"/>
          </w:tcPr>
          <w:p>
            <w:pPr>
              <w:widowControl/>
              <w:jc w:val="center"/>
              <w:rPr>
                <w:rFonts w:eastAsia="仿宋_GB2312"/>
                <w:kern w:val="0"/>
                <w:szCs w:val="21"/>
              </w:rPr>
            </w:pPr>
            <w:r>
              <w:rPr>
                <w:rFonts w:hint="eastAsia" w:eastAsia="仿宋_GB2312"/>
                <w:kern w:val="0"/>
                <w:szCs w:val="21"/>
                <w:lang w:val="en-US" w:eastAsia="zh-CN"/>
              </w:rPr>
              <w:t>54.3</w:t>
            </w:r>
            <w:r>
              <w:rPr>
                <w:rFonts w:eastAsia="仿宋_GB2312"/>
                <w:kern w:val="0"/>
                <w:szCs w:val="21"/>
              </w:rPr>
              <w:t>　</w:t>
            </w:r>
          </w:p>
        </w:tc>
        <w:tc>
          <w:tcPr>
            <w:tcW w:w="1832" w:type="dxa"/>
            <w:gridSpan w:val="2"/>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其中：办公费</w:t>
            </w:r>
          </w:p>
        </w:tc>
        <w:tc>
          <w:tcPr>
            <w:tcW w:w="2038" w:type="dxa"/>
            <w:gridSpan w:val="2"/>
            <w:noWrap/>
            <w:vAlign w:val="center"/>
          </w:tcPr>
          <w:p>
            <w:pPr>
              <w:widowControl/>
              <w:jc w:val="center"/>
              <w:rPr>
                <w:rFonts w:hint="default" w:eastAsia="仿宋_GB2312"/>
                <w:color w:val="FF0000"/>
                <w:kern w:val="0"/>
                <w:szCs w:val="21"/>
                <w:lang w:val="en-US" w:eastAsia="zh-CN"/>
              </w:rPr>
            </w:pPr>
            <w:r>
              <w:rPr>
                <w:rFonts w:hint="eastAsia" w:eastAsia="仿宋_GB2312"/>
                <w:color w:val="FF0000"/>
                <w:kern w:val="0"/>
                <w:szCs w:val="21"/>
                <w:lang w:val="en-US" w:eastAsia="zh-CN"/>
              </w:rPr>
              <w:t>1.1</w:t>
            </w:r>
          </w:p>
        </w:tc>
        <w:tc>
          <w:tcPr>
            <w:tcW w:w="2240" w:type="dxa"/>
            <w:gridSpan w:val="2"/>
            <w:noWrap/>
            <w:vAlign w:val="center"/>
          </w:tcPr>
          <w:p>
            <w:pPr>
              <w:widowControl/>
              <w:jc w:val="center"/>
              <w:rPr>
                <w:rFonts w:hint="default" w:eastAsia="仿宋_GB2312"/>
                <w:color w:val="FF0000"/>
                <w:kern w:val="0"/>
                <w:szCs w:val="21"/>
                <w:lang w:val="en-US" w:eastAsia="zh-CN"/>
              </w:rPr>
            </w:pPr>
            <w:r>
              <w:rPr>
                <w:rFonts w:hint="eastAsia" w:eastAsia="仿宋_GB2312"/>
                <w:color w:val="FF0000"/>
                <w:kern w:val="0"/>
                <w:szCs w:val="21"/>
                <w:lang w:val="en-US" w:eastAsia="zh-CN"/>
              </w:rPr>
              <w:t>1.5</w:t>
            </w:r>
          </w:p>
        </w:tc>
        <w:tc>
          <w:tcPr>
            <w:tcW w:w="1832" w:type="dxa"/>
            <w:gridSpan w:val="2"/>
            <w:noWrap/>
            <w:vAlign w:val="center"/>
          </w:tcPr>
          <w:p>
            <w:pPr>
              <w:widowControl/>
              <w:jc w:val="center"/>
              <w:rPr>
                <w:rFonts w:hint="default" w:eastAsia="仿宋_GB2312"/>
                <w:color w:val="FF0000"/>
                <w:kern w:val="0"/>
                <w:szCs w:val="21"/>
                <w:lang w:val="en-US" w:eastAsia="zh-CN"/>
              </w:rPr>
            </w:pPr>
            <w:r>
              <w:rPr>
                <w:rFonts w:eastAsia="仿宋_GB2312"/>
                <w:color w:val="FF0000"/>
                <w:kern w:val="0"/>
                <w:szCs w:val="21"/>
              </w:rPr>
              <w:t>　</w:t>
            </w:r>
            <w:r>
              <w:rPr>
                <w:rFonts w:hint="eastAsia" w:eastAsia="仿宋_GB2312"/>
                <w:color w:val="FF0000"/>
                <w:kern w:val="0"/>
                <w:szCs w:val="21"/>
                <w:lang w:val="en-US" w:eastAsia="zh-CN"/>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水费、电费、差旅费</w:t>
            </w:r>
          </w:p>
        </w:tc>
        <w:tc>
          <w:tcPr>
            <w:tcW w:w="2038" w:type="dxa"/>
            <w:gridSpan w:val="2"/>
            <w:noWrap/>
            <w:vAlign w:val="center"/>
          </w:tcPr>
          <w:p>
            <w:pPr>
              <w:widowControl/>
              <w:jc w:val="center"/>
              <w:rPr>
                <w:rFonts w:hint="default" w:eastAsia="仿宋_GB2312"/>
                <w:color w:val="FF0000"/>
                <w:kern w:val="0"/>
                <w:szCs w:val="21"/>
                <w:lang w:val="en-US" w:eastAsia="zh-CN"/>
              </w:rPr>
            </w:pPr>
            <w:r>
              <w:rPr>
                <w:rFonts w:hint="eastAsia" w:eastAsia="仿宋_GB2312"/>
                <w:color w:val="FF0000"/>
                <w:kern w:val="0"/>
                <w:szCs w:val="21"/>
                <w:lang w:val="en-US" w:eastAsia="zh-CN"/>
              </w:rPr>
              <w:t>5.82</w:t>
            </w:r>
          </w:p>
        </w:tc>
        <w:tc>
          <w:tcPr>
            <w:tcW w:w="2240" w:type="dxa"/>
            <w:gridSpan w:val="2"/>
            <w:noWrap/>
            <w:vAlign w:val="center"/>
          </w:tcPr>
          <w:p>
            <w:pPr>
              <w:widowControl/>
              <w:jc w:val="center"/>
              <w:rPr>
                <w:rFonts w:hint="eastAsia" w:eastAsia="仿宋_GB2312"/>
                <w:color w:val="FF0000"/>
                <w:kern w:val="0"/>
                <w:szCs w:val="21"/>
                <w:lang w:eastAsia="zh-CN"/>
              </w:rPr>
            </w:pPr>
            <w:r>
              <w:rPr>
                <w:rFonts w:eastAsia="仿宋_GB2312"/>
                <w:color w:val="FF0000"/>
                <w:kern w:val="0"/>
                <w:szCs w:val="21"/>
              </w:rPr>
              <w:t>　</w:t>
            </w:r>
            <w:r>
              <w:rPr>
                <w:rFonts w:hint="eastAsia" w:eastAsia="仿宋_GB2312"/>
                <w:color w:val="FF0000"/>
                <w:kern w:val="0"/>
                <w:szCs w:val="21"/>
                <w:lang w:val="en-US" w:eastAsia="zh-CN"/>
              </w:rPr>
              <w:t>5</w:t>
            </w:r>
          </w:p>
        </w:tc>
        <w:tc>
          <w:tcPr>
            <w:tcW w:w="1832" w:type="dxa"/>
            <w:gridSpan w:val="2"/>
            <w:noWrap/>
            <w:vAlign w:val="center"/>
          </w:tcPr>
          <w:p>
            <w:pPr>
              <w:widowControl/>
              <w:jc w:val="center"/>
              <w:rPr>
                <w:rFonts w:hint="default" w:eastAsia="仿宋_GB2312"/>
                <w:color w:val="FF0000"/>
                <w:kern w:val="0"/>
                <w:szCs w:val="21"/>
                <w:lang w:val="en-US" w:eastAsia="zh-CN"/>
              </w:rPr>
            </w:pPr>
            <w:r>
              <w:rPr>
                <w:rFonts w:hint="eastAsia" w:eastAsia="仿宋_GB2312"/>
                <w:color w:val="FF0000"/>
                <w:kern w:val="0"/>
                <w:szCs w:val="21"/>
                <w:lang w:val="en-US" w:eastAsia="zh-CN"/>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会议费、培训费</w:t>
            </w:r>
          </w:p>
        </w:tc>
        <w:tc>
          <w:tcPr>
            <w:tcW w:w="2038" w:type="dxa"/>
            <w:gridSpan w:val="2"/>
            <w:noWrap/>
            <w:vAlign w:val="center"/>
          </w:tcPr>
          <w:p>
            <w:pPr>
              <w:widowControl/>
              <w:jc w:val="center"/>
              <w:rPr>
                <w:rFonts w:hint="default" w:eastAsia="仿宋_GB2312"/>
                <w:color w:val="FF0000"/>
                <w:kern w:val="0"/>
                <w:szCs w:val="21"/>
                <w:lang w:val="en-US" w:eastAsia="zh-CN"/>
              </w:rPr>
            </w:pPr>
            <w:r>
              <w:rPr>
                <w:rFonts w:hint="eastAsia" w:eastAsia="仿宋_GB2312"/>
                <w:color w:val="FF0000"/>
                <w:kern w:val="0"/>
                <w:szCs w:val="21"/>
                <w:lang w:val="en-US" w:eastAsia="zh-CN"/>
              </w:rPr>
              <w:t>0.16</w:t>
            </w:r>
          </w:p>
        </w:tc>
        <w:tc>
          <w:tcPr>
            <w:tcW w:w="2240" w:type="dxa"/>
            <w:gridSpan w:val="2"/>
            <w:noWrap/>
            <w:vAlign w:val="center"/>
          </w:tcPr>
          <w:p>
            <w:pPr>
              <w:widowControl/>
              <w:jc w:val="center"/>
              <w:rPr>
                <w:rFonts w:eastAsia="仿宋_GB2312"/>
                <w:color w:val="FF0000"/>
                <w:kern w:val="0"/>
                <w:szCs w:val="21"/>
              </w:rPr>
            </w:pPr>
            <w:r>
              <w:rPr>
                <w:rFonts w:eastAsia="仿宋_GB2312"/>
                <w:color w:val="FF0000"/>
                <w:kern w:val="0"/>
                <w:szCs w:val="21"/>
              </w:rPr>
              <w:t>　</w:t>
            </w:r>
            <w:r>
              <w:rPr>
                <w:rFonts w:hint="eastAsia" w:eastAsia="仿宋_GB2312"/>
                <w:color w:val="FF0000"/>
                <w:kern w:val="0"/>
                <w:szCs w:val="21"/>
              </w:rPr>
              <w:t>1</w:t>
            </w:r>
          </w:p>
        </w:tc>
        <w:tc>
          <w:tcPr>
            <w:tcW w:w="1832" w:type="dxa"/>
            <w:gridSpan w:val="2"/>
            <w:noWrap/>
            <w:vAlign w:val="center"/>
          </w:tcPr>
          <w:p>
            <w:pPr>
              <w:widowControl/>
              <w:jc w:val="center"/>
              <w:rPr>
                <w:rFonts w:hint="default" w:eastAsia="仿宋_GB2312"/>
                <w:color w:val="FF0000"/>
                <w:kern w:val="0"/>
                <w:szCs w:val="21"/>
                <w:lang w:val="en-US" w:eastAsia="zh-CN"/>
              </w:rPr>
            </w:pPr>
            <w:r>
              <w:rPr>
                <w:rFonts w:eastAsia="仿宋_GB2312"/>
                <w:color w:val="FF0000"/>
                <w:kern w:val="0"/>
                <w:szCs w:val="21"/>
              </w:rPr>
              <w:t>　</w:t>
            </w:r>
            <w:r>
              <w:rPr>
                <w:rFonts w:hint="eastAsia" w:eastAsia="仿宋_GB2312"/>
                <w:color w:val="FF0000"/>
                <w:kern w:val="0"/>
                <w:szCs w:val="21"/>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政府采购金额</w:t>
            </w:r>
          </w:p>
        </w:tc>
        <w:tc>
          <w:tcPr>
            <w:tcW w:w="2038" w:type="dxa"/>
            <w:gridSpan w:val="2"/>
            <w:noWrap/>
            <w:vAlign w:val="center"/>
          </w:tcPr>
          <w:p>
            <w:pPr>
              <w:widowControl/>
              <w:jc w:val="center"/>
              <w:rPr>
                <w:rFonts w:eastAsia="仿宋_GB2312"/>
                <w:kern w:val="0"/>
                <w:szCs w:val="21"/>
              </w:rPr>
            </w:pPr>
            <w:r>
              <w:rPr>
                <w:rFonts w:eastAsia="仿宋_GB2312"/>
                <w:kern w:val="0"/>
                <w:szCs w:val="21"/>
              </w:rPr>
              <w:t>——</w:t>
            </w:r>
          </w:p>
        </w:tc>
        <w:tc>
          <w:tcPr>
            <w:tcW w:w="2240" w:type="dxa"/>
            <w:gridSpan w:val="2"/>
            <w:noWrap/>
            <w:vAlign w:val="center"/>
          </w:tcPr>
          <w:p>
            <w:pPr>
              <w:widowControl/>
              <w:jc w:val="center"/>
              <w:rPr>
                <w:rFonts w:eastAsia="仿宋_GB2312"/>
                <w:kern w:val="0"/>
                <w:szCs w:val="21"/>
              </w:rPr>
            </w:pPr>
            <w:r>
              <w:rPr>
                <w:rFonts w:eastAsia="仿宋_GB2312"/>
                <w:kern w:val="0"/>
                <w:szCs w:val="21"/>
              </w:rPr>
              <w:t>　</w:t>
            </w:r>
          </w:p>
        </w:tc>
        <w:tc>
          <w:tcPr>
            <w:tcW w:w="1832" w:type="dxa"/>
            <w:gridSpan w:val="2"/>
            <w:noWrap/>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部门基本支出预算调整 </w:t>
            </w:r>
          </w:p>
        </w:tc>
        <w:tc>
          <w:tcPr>
            <w:tcW w:w="2038" w:type="dxa"/>
            <w:gridSpan w:val="2"/>
            <w:noWrap/>
            <w:vAlign w:val="center"/>
          </w:tcPr>
          <w:p>
            <w:pPr>
              <w:widowControl/>
              <w:jc w:val="center"/>
              <w:rPr>
                <w:rFonts w:eastAsia="仿宋_GB2312"/>
                <w:kern w:val="0"/>
                <w:szCs w:val="21"/>
              </w:rPr>
            </w:pPr>
            <w:r>
              <w:rPr>
                <w:rFonts w:eastAsia="仿宋_GB2312"/>
                <w:kern w:val="0"/>
                <w:szCs w:val="21"/>
              </w:rPr>
              <w:t>——</w:t>
            </w:r>
          </w:p>
        </w:tc>
        <w:tc>
          <w:tcPr>
            <w:tcW w:w="2240" w:type="dxa"/>
            <w:gridSpan w:val="2"/>
            <w:noWrap/>
            <w:vAlign w:val="center"/>
          </w:tcPr>
          <w:p>
            <w:pPr>
              <w:widowControl/>
              <w:jc w:val="center"/>
              <w:rPr>
                <w:rFonts w:eastAsia="仿宋_GB2312"/>
                <w:kern w:val="0"/>
                <w:szCs w:val="21"/>
              </w:rPr>
            </w:pPr>
            <w:r>
              <w:rPr>
                <w:rFonts w:eastAsia="仿宋_GB2312"/>
                <w:kern w:val="0"/>
                <w:szCs w:val="21"/>
              </w:rPr>
              <w:t>　</w:t>
            </w:r>
          </w:p>
        </w:tc>
        <w:tc>
          <w:tcPr>
            <w:tcW w:w="1832" w:type="dxa"/>
            <w:gridSpan w:val="2"/>
            <w:noWrap/>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ign w:val="center"/>
          </w:tcPr>
          <w:p>
            <w:pPr>
              <w:widowControl/>
              <w:jc w:val="center"/>
              <w:rPr>
                <w:rFonts w:hint="eastAsia" w:eastAsia="仿宋_GB2312"/>
                <w:kern w:val="0"/>
                <w:szCs w:val="21"/>
                <w:lang w:eastAsia="zh-CN"/>
              </w:rPr>
            </w:pPr>
            <w:r>
              <w:rPr>
                <w:rFonts w:eastAsia="仿宋_GB2312"/>
                <w:kern w:val="0"/>
                <w:szCs w:val="21"/>
              </w:rPr>
              <w:t>楼堂馆所控制情况</w:t>
            </w:r>
          </w:p>
          <w:p>
            <w:pPr>
              <w:widowControl/>
              <w:jc w:val="center"/>
              <w:rPr>
                <w:rFonts w:eastAsia="仿宋_GB2312"/>
                <w:kern w:val="0"/>
                <w:szCs w:val="21"/>
              </w:rPr>
            </w:pPr>
            <w:r>
              <w:rPr>
                <w:rFonts w:eastAsia="仿宋_GB2312"/>
                <w:kern w:val="0"/>
                <w:szCs w:val="21"/>
              </w:rPr>
              <w:t>（20</w:t>
            </w:r>
            <w:r>
              <w:rPr>
                <w:rFonts w:hint="eastAsia" w:eastAsia="仿宋_GB2312"/>
                <w:kern w:val="0"/>
                <w:szCs w:val="21"/>
              </w:rPr>
              <w:t>2</w:t>
            </w:r>
            <w:r>
              <w:rPr>
                <w:rFonts w:hint="eastAsia" w:eastAsia="仿宋_GB2312"/>
                <w:kern w:val="0"/>
                <w:szCs w:val="21"/>
                <w:lang w:val="en-US" w:eastAsia="zh-CN"/>
              </w:rPr>
              <w:t>1</w:t>
            </w:r>
            <w:r>
              <w:rPr>
                <w:rFonts w:eastAsia="仿宋_GB2312"/>
                <w:kern w:val="0"/>
                <w:szCs w:val="21"/>
              </w:rPr>
              <w:t>年完工项目）</w:t>
            </w:r>
          </w:p>
        </w:tc>
        <w:tc>
          <w:tcPr>
            <w:tcW w:w="1189" w:type="dxa"/>
            <w:noWrap/>
            <w:vAlign w:val="center"/>
          </w:tcPr>
          <w:p>
            <w:pPr>
              <w:widowControl/>
              <w:spacing w:line="240" w:lineRule="exact"/>
              <w:jc w:val="center"/>
              <w:rPr>
                <w:rFonts w:hint="eastAsia" w:eastAsia="仿宋_GB2312"/>
                <w:bCs/>
                <w:kern w:val="0"/>
                <w:szCs w:val="21"/>
                <w:lang w:eastAsia="zh-CN"/>
              </w:rPr>
            </w:pPr>
            <w:r>
              <w:rPr>
                <w:rFonts w:eastAsia="仿宋_GB2312"/>
                <w:bCs/>
                <w:kern w:val="0"/>
                <w:szCs w:val="21"/>
              </w:rPr>
              <w:t>批复规模</w:t>
            </w:r>
          </w:p>
          <w:p>
            <w:pPr>
              <w:widowControl/>
              <w:spacing w:line="240" w:lineRule="exact"/>
              <w:jc w:val="center"/>
              <w:rPr>
                <w:rFonts w:eastAsia="仿宋_GB2312"/>
                <w:bCs/>
                <w:kern w:val="0"/>
                <w:szCs w:val="21"/>
              </w:rPr>
            </w:pPr>
            <w:r>
              <w:rPr>
                <w:rFonts w:eastAsia="仿宋_GB2312"/>
                <w:bCs/>
                <w:kern w:val="0"/>
                <w:szCs w:val="21"/>
              </w:rPr>
              <w:t>（</w:t>
            </w:r>
            <w:r>
              <w:rPr>
                <w:rFonts w:eastAsia="Batang"/>
                <w:bCs/>
                <w:kern w:val="0"/>
                <w:szCs w:val="21"/>
              </w:rPr>
              <w:t>㎡</w:t>
            </w:r>
            <w:r>
              <w:rPr>
                <w:rFonts w:eastAsia="仿宋_GB2312"/>
                <w:bCs/>
                <w:kern w:val="0"/>
                <w:szCs w:val="21"/>
              </w:rPr>
              <w:t>）</w:t>
            </w:r>
          </w:p>
        </w:tc>
        <w:tc>
          <w:tcPr>
            <w:tcW w:w="849" w:type="dxa"/>
            <w:noWrap/>
            <w:vAlign w:val="center"/>
          </w:tcPr>
          <w:p>
            <w:pPr>
              <w:widowControl/>
              <w:spacing w:line="240" w:lineRule="exact"/>
              <w:jc w:val="center"/>
              <w:rPr>
                <w:rFonts w:eastAsia="仿宋_GB2312"/>
                <w:bCs/>
                <w:kern w:val="0"/>
                <w:szCs w:val="21"/>
              </w:rPr>
            </w:pPr>
            <w:r>
              <w:rPr>
                <w:rFonts w:eastAsia="仿宋_GB2312"/>
                <w:bCs/>
                <w:kern w:val="0"/>
                <w:szCs w:val="21"/>
              </w:rPr>
              <w:t>实际规模（</w:t>
            </w:r>
            <w:r>
              <w:rPr>
                <w:rFonts w:eastAsia="Batang"/>
                <w:bCs/>
                <w:kern w:val="0"/>
                <w:szCs w:val="21"/>
              </w:rPr>
              <w:t>㎡</w:t>
            </w:r>
            <w:r>
              <w:rPr>
                <w:rFonts w:eastAsia="仿宋_GB2312"/>
                <w:bCs/>
                <w:kern w:val="0"/>
                <w:szCs w:val="21"/>
              </w:rPr>
              <w:t>）</w:t>
            </w:r>
          </w:p>
        </w:tc>
        <w:tc>
          <w:tcPr>
            <w:tcW w:w="1129" w:type="dxa"/>
            <w:noWrap/>
            <w:vAlign w:val="center"/>
          </w:tcPr>
          <w:p>
            <w:pPr>
              <w:widowControl/>
              <w:spacing w:line="240" w:lineRule="exact"/>
              <w:jc w:val="center"/>
              <w:rPr>
                <w:rFonts w:eastAsia="仿宋_GB2312"/>
                <w:bCs/>
                <w:kern w:val="0"/>
                <w:szCs w:val="21"/>
              </w:rPr>
            </w:pPr>
            <w:r>
              <w:rPr>
                <w:rFonts w:eastAsia="仿宋_GB2312"/>
                <w:bCs/>
                <w:kern w:val="0"/>
                <w:szCs w:val="21"/>
              </w:rPr>
              <w:t>规模控制率</w:t>
            </w:r>
          </w:p>
        </w:tc>
        <w:tc>
          <w:tcPr>
            <w:tcW w:w="1111" w:type="dxa"/>
            <w:noWrap/>
            <w:vAlign w:val="center"/>
          </w:tcPr>
          <w:p>
            <w:pPr>
              <w:widowControl/>
              <w:spacing w:line="240" w:lineRule="exact"/>
              <w:jc w:val="center"/>
              <w:rPr>
                <w:rFonts w:eastAsia="仿宋_GB2312"/>
                <w:bCs/>
                <w:kern w:val="0"/>
                <w:szCs w:val="21"/>
              </w:rPr>
            </w:pPr>
            <w:r>
              <w:rPr>
                <w:rFonts w:eastAsia="仿宋_GB2312"/>
                <w:bCs/>
                <w:kern w:val="0"/>
                <w:szCs w:val="21"/>
              </w:rPr>
              <w:t>预算投资（万元）</w:t>
            </w:r>
          </w:p>
        </w:tc>
        <w:tc>
          <w:tcPr>
            <w:tcW w:w="969" w:type="dxa"/>
            <w:noWrap/>
            <w:vAlign w:val="center"/>
          </w:tcPr>
          <w:p>
            <w:pPr>
              <w:widowControl/>
              <w:spacing w:line="240" w:lineRule="exact"/>
              <w:jc w:val="center"/>
              <w:rPr>
                <w:rFonts w:eastAsia="仿宋_GB2312"/>
                <w:bCs/>
                <w:kern w:val="0"/>
                <w:szCs w:val="21"/>
              </w:rPr>
            </w:pPr>
            <w:r>
              <w:rPr>
                <w:rFonts w:eastAsia="仿宋_GB2312"/>
                <w:bCs/>
                <w:kern w:val="0"/>
                <w:szCs w:val="21"/>
              </w:rPr>
              <w:t>实际投资（万元）</w:t>
            </w:r>
          </w:p>
        </w:tc>
        <w:tc>
          <w:tcPr>
            <w:tcW w:w="863" w:type="dxa"/>
            <w:noWrap/>
            <w:vAlign w:val="center"/>
          </w:tcPr>
          <w:p>
            <w:pPr>
              <w:widowControl/>
              <w:spacing w:line="240" w:lineRule="exact"/>
              <w:jc w:val="center"/>
              <w:rPr>
                <w:rFonts w:eastAsia="仿宋_GB2312"/>
                <w:bCs/>
                <w:kern w:val="0"/>
                <w:szCs w:val="21"/>
              </w:rPr>
            </w:pPr>
            <w:r>
              <w:rPr>
                <w:rFonts w:eastAsia="仿宋_GB2312"/>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noWrap/>
            <w:vAlign w:val="center"/>
          </w:tcPr>
          <w:p>
            <w:pPr>
              <w:widowControl/>
              <w:jc w:val="left"/>
              <w:rPr>
                <w:rFonts w:eastAsia="仿宋_GB2312"/>
                <w:kern w:val="0"/>
                <w:szCs w:val="21"/>
              </w:rPr>
            </w:pPr>
          </w:p>
        </w:tc>
        <w:tc>
          <w:tcPr>
            <w:tcW w:w="1189" w:type="dxa"/>
            <w:noWrap/>
            <w:vAlign w:val="center"/>
          </w:tcPr>
          <w:p>
            <w:pPr>
              <w:widowControl/>
              <w:jc w:val="center"/>
              <w:rPr>
                <w:rFonts w:eastAsia="仿宋_GB2312"/>
                <w:kern w:val="0"/>
                <w:szCs w:val="21"/>
              </w:rPr>
            </w:pPr>
            <w:r>
              <w:rPr>
                <w:rFonts w:eastAsia="仿宋_GB2312"/>
                <w:kern w:val="0"/>
                <w:szCs w:val="21"/>
              </w:rPr>
              <w:t>　</w:t>
            </w:r>
          </w:p>
        </w:tc>
        <w:tc>
          <w:tcPr>
            <w:tcW w:w="849" w:type="dxa"/>
            <w:noWrap/>
            <w:vAlign w:val="center"/>
          </w:tcPr>
          <w:p>
            <w:pPr>
              <w:widowControl/>
              <w:jc w:val="left"/>
              <w:rPr>
                <w:rFonts w:eastAsia="仿宋_GB2312"/>
                <w:kern w:val="0"/>
                <w:szCs w:val="21"/>
              </w:rPr>
            </w:pPr>
            <w:r>
              <w:rPr>
                <w:rFonts w:eastAsia="仿宋_GB2312"/>
                <w:kern w:val="0"/>
                <w:szCs w:val="21"/>
              </w:rPr>
              <w:t>　</w:t>
            </w:r>
          </w:p>
        </w:tc>
        <w:tc>
          <w:tcPr>
            <w:tcW w:w="1129" w:type="dxa"/>
            <w:noWrap/>
            <w:vAlign w:val="center"/>
          </w:tcPr>
          <w:p>
            <w:pPr>
              <w:widowControl/>
              <w:jc w:val="left"/>
              <w:rPr>
                <w:rFonts w:eastAsia="仿宋_GB2312"/>
                <w:kern w:val="0"/>
                <w:szCs w:val="21"/>
              </w:rPr>
            </w:pPr>
            <w:r>
              <w:rPr>
                <w:rFonts w:eastAsia="仿宋_GB2312"/>
                <w:kern w:val="0"/>
                <w:szCs w:val="21"/>
              </w:rPr>
              <w:t>　</w:t>
            </w:r>
          </w:p>
        </w:tc>
        <w:tc>
          <w:tcPr>
            <w:tcW w:w="1111" w:type="dxa"/>
            <w:noWrap/>
            <w:vAlign w:val="center"/>
          </w:tcPr>
          <w:p>
            <w:pPr>
              <w:widowControl/>
              <w:jc w:val="left"/>
              <w:rPr>
                <w:rFonts w:eastAsia="仿宋_GB2312"/>
                <w:kern w:val="0"/>
                <w:szCs w:val="21"/>
              </w:rPr>
            </w:pPr>
            <w:r>
              <w:rPr>
                <w:rFonts w:eastAsia="仿宋_GB2312"/>
                <w:kern w:val="0"/>
                <w:szCs w:val="21"/>
              </w:rPr>
              <w:t>　</w:t>
            </w:r>
          </w:p>
        </w:tc>
        <w:tc>
          <w:tcPr>
            <w:tcW w:w="969" w:type="dxa"/>
            <w:noWrap/>
            <w:vAlign w:val="center"/>
          </w:tcPr>
          <w:p>
            <w:pPr>
              <w:widowControl/>
              <w:jc w:val="left"/>
              <w:rPr>
                <w:rFonts w:eastAsia="仿宋_GB2312"/>
                <w:kern w:val="0"/>
                <w:szCs w:val="21"/>
              </w:rPr>
            </w:pPr>
            <w:r>
              <w:rPr>
                <w:rFonts w:eastAsia="仿宋_GB2312"/>
                <w:kern w:val="0"/>
                <w:szCs w:val="21"/>
              </w:rPr>
              <w:t>　</w:t>
            </w:r>
          </w:p>
        </w:tc>
        <w:tc>
          <w:tcPr>
            <w:tcW w:w="863" w:type="dxa"/>
            <w:noWrap/>
            <w:vAlign w:val="center"/>
          </w:tcPr>
          <w:p>
            <w:pPr>
              <w:widowControl/>
              <w:jc w:val="left"/>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noWrap/>
            <w:vAlign w:val="center"/>
          </w:tcPr>
          <w:p>
            <w:pPr>
              <w:widowControl/>
              <w:jc w:val="center"/>
              <w:rPr>
                <w:rFonts w:eastAsia="仿宋_GB2312"/>
                <w:kern w:val="0"/>
                <w:szCs w:val="21"/>
              </w:rPr>
            </w:pPr>
            <w:r>
              <w:rPr>
                <w:rFonts w:eastAsia="仿宋_GB2312"/>
                <w:kern w:val="0"/>
                <w:szCs w:val="21"/>
              </w:rPr>
              <w:t>厉行节约保障措施</w:t>
            </w:r>
          </w:p>
        </w:tc>
        <w:tc>
          <w:tcPr>
            <w:tcW w:w="6110" w:type="dxa"/>
            <w:gridSpan w:val="6"/>
            <w:noWrap/>
            <w:vAlign w:val="center"/>
          </w:tcPr>
          <w:p>
            <w:pPr>
              <w:widowControl/>
              <w:jc w:val="center"/>
              <w:rPr>
                <w:rFonts w:eastAsia="仿宋_GB2312"/>
                <w:kern w:val="0"/>
                <w:szCs w:val="21"/>
              </w:rPr>
            </w:pPr>
            <w:r>
              <w:rPr>
                <w:rFonts w:eastAsia="仿宋_GB2312"/>
                <w:kern w:val="0"/>
                <w:szCs w:val="21"/>
              </w:rPr>
              <w:t>　</w:t>
            </w:r>
          </w:p>
        </w:tc>
      </w:tr>
    </w:tbl>
    <w:p>
      <w:pPr>
        <w:spacing w:line="360" w:lineRule="exact"/>
        <w:rPr>
          <w:rFonts w:eastAsia="黑体"/>
          <w:sz w:val="32"/>
          <w:szCs w:val="32"/>
        </w:rPr>
      </w:pPr>
      <w:r>
        <w:rPr>
          <w:rFonts w:eastAsia="仿宋_GB2312"/>
          <w:kern w:val="0"/>
          <w:sz w:val="22"/>
        </w:rPr>
        <w:t>说明：“项目支出”需要填报基本支出以外的所有项目支出情况，“公用经费”填报基本支出中的一般商品和服务支出。</w:t>
      </w:r>
      <w:r>
        <w:rPr>
          <w:rFonts w:eastAsia="仿宋_GB2312"/>
          <w:kern w:val="0"/>
          <w:sz w:val="22"/>
        </w:rPr>
        <w:br w:type="page"/>
      </w:r>
    </w:p>
    <w:p>
      <w:pPr>
        <w:widowControl/>
        <w:jc w:val="center"/>
        <w:rPr>
          <w:rFonts w:eastAsia="方正小标宋_GBK"/>
          <w:color w:val="000000"/>
          <w:kern w:val="0"/>
          <w:sz w:val="36"/>
          <w:szCs w:val="36"/>
        </w:rPr>
      </w:pPr>
      <w:r>
        <w:rPr>
          <w:rFonts w:eastAsia="方正小标宋_GBK"/>
          <w:color w:val="000000"/>
          <w:kern w:val="0"/>
          <w:sz w:val="36"/>
          <w:szCs w:val="36"/>
        </w:rPr>
        <w:t>部门整体支出绩效自评表</w:t>
      </w:r>
    </w:p>
    <w:p>
      <w:pPr>
        <w:widowControl/>
        <w:jc w:val="center"/>
        <w:rPr>
          <w:rFonts w:eastAsia="仿宋_GB2312"/>
          <w:color w:val="000000"/>
          <w:kern w:val="0"/>
          <w:szCs w:val="21"/>
        </w:rPr>
      </w:pPr>
      <w:r>
        <w:rPr>
          <w:rFonts w:eastAsia="仿宋_GB2312"/>
          <w:color w:val="000000"/>
          <w:kern w:val="0"/>
          <w:szCs w:val="21"/>
        </w:rPr>
        <w:t xml:space="preserve">（   </w:t>
      </w:r>
      <w:r>
        <w:rPr>
          <w:rFonts w:hint="eastAsia" w:eastAsia="仿宋_GB2312"/>
          <w:color w:val="000000"/>
          <w:kern w:val="0"/>
          <w:szCs w:val="21"/>
        </w:rPr>
        <w:t>202</w:t>
      </w:r>
      <w:r>
        <w:rPr>
          <w:rFonts w:hint="eastAsia" w:eastAsia="仿宋_GB2312"/>
          <w:color w:val="000000"/>
          <w:kern w:val="0"/>
          <w:szCs w:val="21"/>
          <w:lang w:val="en-US" w:eastAsia="zh-CN"/>
        </w:rPr>
        <w:t>1</w:t>
      </w:r>
      <w:r>
        <w:rPr>
          <w:rFonts w:eastAsia="仿宋_GB2312"/>
          <w:color w:val="000000"/>
          <w:kern w:val="0"/>
          <w:szCs w:val="21"/>
        </w:rPr>
        <w:t>年度）</w:t>
      </w:r>
    </w:p>
    <w:tbl>
      <w:tblPr>
        <w:tblStyle w:val="6"/>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05"/>
        <w:gridCol w:w="1080"/>
        <w:gridCol w:w="1500"/>
        <w:gridCol w:w="1455"/>
        <w:gridCol w:w="1335"/>
        <w:gridCol w:w="570"/>
        <w:gridCol w:w="752"/>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ign w:val="center"/>
          </w:tcPr>
          <w:p>
            <w:pPr>
              <w:widowControl/>
              <w:jc w:val="left"/>
              <w:rPr>
                <w:rFonts w:eastAsia="仿宋_GB2312"/>
                <w:color w:val="000000"/>
                <w:kern w:val="0"/>
                <w:szCs w:val="21"/>
              </w:rPr>
            </w:pPr>
            <w:r>
              <w:rPr>
                <w:rFonts w:eastAsia="仿宋_GB2312"/>
                <w:color w:val="000000"/>
                <w:kern w:val="0"/>
                <w:szCs w:val="21"/>
              </w:rPr>
              <w:t>预算部门名称</w:t>
            </w:r>
          </w:p>
        </w:tc>
        <w:tc>
          <w:tcPr>
            <w:tcW w:w="9243" w:type="dxa"/>
            <w:gridSpan w:val="8"/>
            <w:noWrap/>
            <w:vAlign w:val="center"/>
          </w:tcPr>
          <w:p>
            <w:pPr>
              <w:widowControl/>
              <w:jc w:val="center"/>
              <w:rPr>
                <w:rFonts w:eastAsia="仿宋_GB2312"/>
                <w:color w:val="000000"/>
                <w:kern w:val="0"/>
                <w:szCs w:val="21"/>
              </w:rPr>
            </w:pPr>
            <w:r>
              <w:rPr>
                <w:rFonts w:hint="eastAsia" w:eastAsia="仿宋_GB2312"/>
                <w:color w:val="000000"/>
                <w:kern w:val="0"/>
                <w:szCs w:val="21"/>
              </w:rPr>
              <w:t>临武县环境卫生服务中心</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年度预</w:t>
            </w:r>
          </w:p>
          <w:p>
            <w:pPr>
              <w:widowControl/>
              <w:jc w:val="center"/>
              <w:rPr>
                <w:rFonts w:hint="eastAsia" w:eastAsia="仿宋_GB2312"/>
                <w:color w:val="000000"/>
                <w:kern w:val="0"/>
                <w:szCs w:val="21"/>
                <w:lang w:eastAsia="zh-CN"/>
              </w:rPr>
            </w:pPr>
            <w:r>
              <w:rPr>
                <w:rFonts w:eastAsia="仿宋_GB2312"/>
                <w:color w:val="000000"/>
                <w:kern w:val="0"/>
                <w:szCs w:val="21"/>
              </w:rPr>
              <w:t>算申请</w:t>
            </w:r>
          </w:p>
          <w:p>
            <w:pPr>
              <w:widowControl/>
              <w:jc w:val="center"/>
              <w:rPr>
                <w:rFonts w:eastAsia="仿宋_GB2312"/>
                <w:color w:val="000000"/>
                <w:kern w:val="0"/>
                <w:szCs w:val="21"/>
              </w:rPr>
            </w:pPr>
            <w:r>
              <w:rPr>
                <w:rFonts w:eastAsia="仿宋_GB2312"/>
                <w:color w:val="000000"/>
                <w:kern w:val="0"/>
                <w:szCs w:val="21"/>
              </w:rPr>
              <w:t>（万元）</w:t>
            </w:r>
          </w:p>
        </w:tc>
        <w:tc>
          <w:tcPr>
            <w:tcW w:w="2185" w:type="dxa"/>
            <w:gridSpan w:val="2"/>
            <w:noWrap/>
            <w:vAlign w:val="center"/>
          </w:tcPr>
          <w:p>
            <w:pPr>
              <w:jc w:val="center"/>
              <w:rPr>
                <w:rFonts w:eastAsia="仿宋_GB2312"/>
                <w:szCs w:val="21"/>
              </w:rPr>
            </w:pPr>
          </w:p>
        </w:tc>
        <w:tc>
          <w:tcPr>
            <w:tcW w:w="1500" w:type="dxa"/>
            <w:noWrap/>
            <w:vAlign w:val="center"/>
          </w:tcPr>
          <w:p>
            <w:pPr>
              <w:jc w:val="center"/>
              <w:rPr>
                <w:rFonts w:eastAsia="仿宋_GB2312"/>
                <w:szCs w:val="21"/>
              </w:rPr>
            </w:pPr>
            <w:r>
              <w:rPr>
                <w:rFonts w:eastAsia="仿宋_GB2312"/>
                <w:szCs w:val="21"/>
              </w:rPr>
              <w:t>年初</w:t>
            </w:r>
          </w:p>
          <w:p>
            <w:pPr>
              <w:jc w:val="center"/>
              <w:rPr>
                <w:rFonts w:eastAsia="仿宋_GB2312"/>
                <w:szCs w:val="21"/>
              </w:rPr>
            </w:pPr>
            <w:r>
              <w:rPr>
                <w:rFonts w:eastAsia="仿宋_GB2312"/>
                <w:szCs w:val="21"/>
              </w:rPr>
              <w:t>预算数</w:t>
            </w:r>
          </w:p>
        </w:tc>
        <w:tc>
          <w:tcPr>
            <w:tcW w:w="1455" w:type="dxa"/>
            <w:noWrap/>
            <w:vAlign w:val="center"/>
          </w:tcPr>
          <w:p>
            <w:pPr>
              <w:jc w:val="center"/>
              <w:rPr>
                <w:rFonts w:eastAsia="仿宋_GB2312"/>
                <w:szCs w:val="21"/>
              </w:rPr>
            </w:pPr>
            <w:r>
              <w:rPr>
                <w:rFonts w:eastAsia="仿宋_GB2312"/>
                <w:szCs w:val="21"/>
              </w:rPr>
              <w:t>全年预算数</w:t>
            </w:r>
          </w:p>
        </w:tc>
        <w:tc>
          <w:tcPr>
            <w:tcW w:w="1335" w:type="dxa"/>
            <w:noWrap/>
            <w:vAlign w:val="center"/>
          </w:tcPr>
          <w:p>
            <w:pPr>
              <w:jc w:val="center"/>
              <w:rPr>
                <w:rFonts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570" w:type="dxa"/>
            <w:noWrap/>
            <w:vAlign w:val="center"/>
          </w:tcPr>
          <w:p>
            <w:pPr>
              <w:jc w:val="center"/>
              <w:rPr>
                <w:rFonts w:eastAsia="仿宋_GB2312"/>
                <w:szCs w:val="21"/>
              </w:rPr>
            </w:pPr>
            <w:r>
              <w:rPr>
                <w:rFonts w:eastAsia="仿宋_GB2312"/>
                <w:szCs w:val="21"/>
              </w:rPr>
              <w:t>分值</w:t>
            </w:r>
          </w:p>
        </w:tc>
        <w:tc>
          <w:tcPr>
            <w:tcW w:w="752" w:type="dxa"/>
            <w:noWrap/>
            <w:vAlign w:val="center"/>
          </w:tcPr>
          <w:p>
            <w:pPr>
              <w:jc w:val="center"/>
              <w:rPr>
                <w:rFonts w:eastAsia="仿宋_GB2312"/>
                <w:szCs w:val="21"/>
              </w:rPr>
            </w:pPr>
            <w:r>
              <w:rPr>
                <w:rFonts w:eastAsia="仿宋_GB2312"/>
                <w:szCs w:val="21"/>
              </w:rPr>
              <w:t>执行率</w:t>
            </w:r>
          </w:p>
        </w:tc>
        <w:tc>
          <w:tcPr>
            <w:tcW w:w="1446" w:type="dxa"/>
            <w:noWrap/>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center"/>
              <w:rPr>
                <w:rFonts w:eastAsia="仿宋_GB2312"/>
                <w:color w:val="000000"/>
                <w:kern w:val="0"/>
                <w:szCs w:val="21"/>
              </w:rPr>
            </w:pPr>
          </w:p>
        </w:tc>
        <w:tc>
          <w:tcPr>
            <w:tcW w:w="2185" w:type="dxa"/>
            <w:gridSpan w:val="2"/>
            <w:noWrap/>
            <w:vAlign w:val="center"/>
          </w:tcPr>
          <w:p>
            <w:pPr>
              <w:jc w:val="center"/>
              <w:rPr>
                <w:rFonts w:eastAsia="仿宋_GB2312"/>
                <w:szCs w:val="21"/>
              </w:rPr>
            </w:pPr>
            <w:r>
              <w:rPr>
                <w:rFonts w:eastAsia="仿宋_GB2312"/>
                <w:color w:val="000000"/>
                <w:kern w:val="0"/>
                <w:szCs w:val="21"/>
              </w:rPr>
              <w:t>年度资金总额</w:t>
            </w:r>
          </w:p>
        </w:tc>
        <w:tc>
          <w:tcPr>
            <w:tcW w:w="1500" w:type="dxa"/>
            <w:noWrap/>
            <w:vAlign w:val="center"/>
          </w:tcPr>
          <w:p>
            <w:pPr>
              <w:jc w:val="center"/>
              <w:rPr>
                <w:rFonts w:hint="default" w:eastAsia="仿宋_GB2312"/>
                <w:szCs w:val="21"/>
                <w:lang w:val="en-US" w:eastAsia="zh-CN"/>
              </w:rPr>
            </w:pPr>
            <w:r>
              <w:rPr>
                <w:rFonts w:hint="eastAsia" w:eastAsia="仿宋_GB2312"/>
                <w:szCs w:val="21"/>
                <w:lang w:val="en-US" w:eastAsia="zh-CN"/>
              </w:rPr>
              <w:t>732.1</w:t>
            </w:r>
          </w:p>
        </w:tc>
        <w:tc>
          <w:tcPr>
            <w:tcW w:w="1455" w:type="dxa"/>
            <w:noWrap/>
            <w:vAlign w:val="center"/>
          </w:tcPr>
          <w:p>
            <w:pPr>
              <w:jc w:val="center"/>
              <w:rPr>
                <w:rFonts w:hint="default" w:eastAsia="仿宋_GB2312"/>
                <w:szCs w:val="21"/>
                <w:lang w:val="en-US" w:eastAsia="zh-CN"/>
              </w:rPr>
            </w:pPr>
            <w:r>
              <w:rPr>
                <w:rFonts w:hint="eastAsia" w:eastAsia="仿宋_GB2312"/>
                <w:szCs w:val="21"/>
                <w:lang w:val="en-US" w:eastAsia="zh-CN"/>
              </w:rPr>
              <w:t>1070.87</w:t>
            </w:r>
          </w:p>
        </w:tc>
        <w:tc>
          <w:tcPr>
            <w:tcW w:w="1335" w:type="dxa"/>
            <w:noWrap/>
            <w:vAlign w:val="center"/>
          </w:tcPr>
          <w:p>
            <w:pPr>
              <w:jc w:val="center"/>
              <w:rPr>
                <w:rFonts w:hint="default" w:eastAsia="仿宋_GB2312"/>
                <w:szCs w:val="21"/>
                <w:lang w:val="en-US" w:eastAsia="zh-CN"/>
              </w:rPr>
            </w:pPr>
            <w:r>
              <w:rPr>
                <w:rFonts w:hint="eastAsia" w:eastAsia="仿宋_GB2312"/>
                <w:szCs w:val="21"/>
                <w:lang w:val="en-US" w:eastAsia="zh-CN"/>
              </w:rPr>
              <w:t>1070.87</w:t>
            </w:r>
          </w:p>
        </w:tc>
        <w:tc>
          <w:tcPr>
            <w:tcW w:w="570" w:type="dxa"/>
            <w:noWrap/>
            <w:vAlign w:val="center"/>
          </w:tcPr>
          <w:p>
            <w:pPr>
              <w:jc w:val="center"/>
              <w:rPr>
                <w:rFonts w:eastAsia="仿宋_GB2312"/>
                <w:szCs w:val="21"/>
              </w:rPr>
            </w:pPr>
            <w:r>
              <w:rPr>
                <w:rFonts w:eastAsia="仿宋_GB2312"/>
                <w:szCs w:val="21"/>
              </w:rPr>
              <w:t>10</w:t>
            </w:r>
          </w:p>
        </w:tc>
        <w:tc>
          <w:tcPr>
            <w:tcW w:w="752" w:type="dxa"/>
            <w:noWrap/>
            <w:vAlign w:val="center"/>
          </w:tcPr>
          <w:p>
            <w:pPr>
              <w:jc w:val="center"/>
              <w:rPr>
                <w:rFonts w:eastAsia="仿宋_GB2312"/>
                <w:szCs w:val="21"/>
              </w:rPr>
            </w:pPr>
            <w:r>
              <w:rPr>
                <w:rFonts w:hint="eastAsia" w:eastAsia="仿宋_GB2312"/>
                <w:szCs w:val="21"/>
              </w:rPr>
              <w:t>1</w:t>
            </w:r>
            <w:r>
              <w:rPr>
                <w:rFonts w:hint="eastAsia" w:eastAsia="仿宋_GB2312"/>
                <w:szCs w:val="21"/>
                <w:lang w:val="en-US" w:eastAsia="zh-CN"/>
              </w:rPr>
              <w:t>00</w:t>
            </w:r>
            <w:r>
              <w:rPr>
                <w:rFonts w:hint="eastAsia" w:eastAsia="仿宋_GB2312"/>
                <w:szCs w:val="21"/>
              </w:rPr>
              <w:t>%</w:t>
            </w:r>
          </w:p>
        </w:tc>
        <w:tc>
          <w:tcPr>
            <w:tcW w:w="1446" w:type="dxa"/>
            <w:noWrap/>
            <w:vAlign w:val="center"/>
          </w:tcPr>
          <w:p>
            <w:pPr>
              <w:jc w:val="center"/>
              <w:rPr>
                <w:rFonts w:hint="eastAsia" w:eastAsia="仿宋_GB2312"/>
                <w:szCs w:val="21"/>
                <w:lang w:eastAsia="zh-CN"/>
              </w:rPr>
            </w:pPr>
            <w:r>
              <w:rPr>
                <w:rFonts w:hint="eastAsia" w:eastAsia="仿宋_GB2312"/>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5140" w:type="dxa"/>
            <w:gridSpan w:val="4"/>
            <w:noWrap/>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按收入性质分：</w:t>
            </w:r>
            <w:r>
              <w:rPr>
                <w:rFonts w:hint="eastAsia" w:eastAsia="仿宋_GB2312"/>
                <w:color w:val="000000"/>
                <w:kern w:val="0"/>
                <w:szCs w:val="21"/>
                <w:lang w:val="en-US" w:eastAsia="zh-CN"/>
              </w:rPr>
              <w:t>732.1</w:t>
            </w:r>
          </w:p>
        </w:tc>
        <w:tc>
          <w:tcPr>
            <w:tcW w:w="4103" w:type="dxa"/>
            <w:gridSpan w:val="4"/>
            <w:noWrap/>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按支出性质分：</w:t>
            </w:r>
            <w:r>
              <w:rPr>
                <w:rFonts w:hint="eastAsia" w:eastAsia="仿宋_GB2312"/>
                <w:color w:val="000000"/>
                <w:kern w:val="0"/>
                <w:szCs w:val="21"/>
                <w:lang w:val="en-US" w:eastAsia="zh-CN"/>
              </w:rPr>
              <w:t>1070.81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5140" w:type="dxa"/>
            <w:gridSpan w:val="4"/>
            <w:noWrap/>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xml:space="preserve">  其中：  一般公共预算：</w:t>
            </w:r>
            <w:r>
              <w:rPr>
                <w:rFonts w:hint="eastAsia" w:eastAsia="仿宋_GB2312"/>
                <w:color w:val="000000"/>
                <w:kern w:val="0"/>
                <w:szCs w:val="21"/>
                <w:lang w:val="en-US" w:eastAsia="zh-CN"/>
              </w:rPr>
              <w:t>732.1</w:t>
            </w:r>
          </w:p>
        </w:tc>
        <w:tc>
          <w:tcPr>
            <w:tcW w:w="4103" w:type="dxa"/>
            <w:gridSpan w:val="4"/>
            <w:noWrap/>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其中：基本支出：</w:t>
            </w:r>
            <w:r>
              <w:rPr>
                <w:rFonts w:hint="eastAsia" w:eastAsia="仿宋_GB2312"/>
                <w:color w:val="000000"/>
                <w:kern w:val="0"/>
                <w:szCs w:val="21"/>
                <w:lang w:val="en-US" w:eastAsia="zh-CN"/>
              </w:rPr>
              <w:t>649.61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5140" w:type="dxa"/>
            <w:gridSpan w:val="4"/>
            <w:noWrap/>
            <w:vAlign w:val="center"/>
          </w:tcPr>
          <w:p>
            <w:pPr>
              <w:widowControl/>
              <w:ind w:firstLine="840" w:firstLineChars="400"/>
              <w:jc w:val="left"/>
              <w:rPr>
                <w:rFonts w:eastAsia="仿宋_GB2312"/>
                <w:color w:val="000000"/>
                <w:kern w:val="0"/>
                <w:szCs w:val="21"/>
              </w:rPr>
            </w:pPr>
            <w:r>
              <w:rPr>
                <w:rFonts w:eastAsia="仿宋_GB2312"/>
                <w:color w:val="000000"/>
                <w:kern w:val="0"/>
                <w:szCs w:val="21"/>
              </w:rPr>
              <w:t>政府性基金拨款：</w:t>
            </w:r>
          </w:p>
        </w:tc>
        <w:tc>
          <w:tcPr>
            <w:tcW w:w="4103" w:type="dxa"/>
            <w:gridSpan w:val="4"/>
            <w:noWrap/>
            <w:vAlign w:val="center"/>
          </w:tcPr>
          <w:p>
            <w:pPr>
              <w:widowControl/>
              <w:ind w:firstLine="630" w:firstLineChars="300"/>
              <w:jc w:val="left"/>
              <w:rPr>
                <w:rFonts w:hint="default" w:eastAsia="仿宋_GB2312"/>
                <w:color w:val="000000"/>
                <w:kern w:val="0"/>
                <w:szCs w:val="21"/>
                <w:lang w:val="en-US" w:eastAsia="zh-CN"/>
              </w:rPr>
            </w:pPr>
            <w:r>
              <w:rPr>
                <w:rFonts w:eastAsia="仿宋_GB2312"/>
                <w:color w:val="000000"/>
                <w:kern w:val="0"/>
                <w:szCs w:val="21"/>
              </w:rPr>
              <w:t>项目支出：</w:t>
            </w:r>
            <w:r>
              <w:rPr>
                <w:rFonts w:hint="eastAsia" w:eastAsia="仿宋_GB2312"/>
                <w:color w:val="000000"/>
                <w:kern w:val="0"/>
                <w:szCs w:val="21"/>
                <w:lang w:val="en-US" w:eastAsia="zh-CN"/>
              </w:rPr>
              <w:t>421.26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5140" w:type="dxa"/>
            <w:gridSpan w:val="4"/>
            <w:noWrap/>
            <w:vAlign w:val="center"/>
          </w:tcPr>
          <w:p>
            <w:pPr>
              <w:widowControl/>
              <w:jc w:val="left"/>
              <w:rPr>
                <w:rFonts w:eastAsia="仿宋_GB2312"/>
                <w:color w:val="000000"/>
                <w:kern w:val="0"/>
                <w:szCs w:val="21"/>
              </w:rPr>
            </w:pPr>
            <w:r>
              <w:rPr>
                <w:rFonts w:eastAsia="仿宋_GB2312"/>
                <w:color w:val="000000"/>
                <w:kern w:val="0"/>
                <w:szCs w:val="21"/>
              </w:rPr>
              <w:t>纳入专户管理的非税收入拨款：</w:t>
            </w:r>
          </w:p>
        </w:tc>
        <w:tc>
          <w:tcPr>
            <w:tcW w:w="4103" w:type="dxa"/>
            <w:gridSpan w:val="4"/>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5140" w:type="dxa"/>
            <w:gridSpan w:val="4"/>
            <w:noWrap/>
            <w:vAlign w:val="center"/>
          </w:tcPr>
          <w:p>
            <w:pPr>
              <w:widowControl/>
              <w:ind w:firstLine="1470" w:firstLineChars="700"/>
              <w:jc w:val="left"/>
              <w:rPr>
                <w:rFonts w:eastAsia="仿宋_GB2312"/>
                <w:color w:val="000000"/>
                <w:kern w:val="0"/>
                <w:szCs w:val="21"/>
              </w:rPr>
            </w:pPr>
            <w:r>
              <w:rPr>
                <w:rFonts w:eastAsia="仿宋_GB2312"/>
                <w:color w:val="000000"/>
                <w:kern w:val="0"/>
                <w:szCs w:val="21"/>
              </w:rPr>
              <w:t>其他资金：</w:t>
            </w:r>
          </w:p>
        </w:tc>
        <w:tc>
          <w:tcPr>
            <w:tcW w:w="4103" w:type="dxa"/>
            <w:gridSpan w:val="4"/>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5140" w:type="dxa"/>
            <w:gridSpan w:val="4"/>
            <w:noWrap/>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103" w:type="dxa"/>
            <w:gridSpan w:val="4"/>
            <w:noWrap/>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80" w:type="dxa"/>
            <w:vMerge w:val="continue"/>
            <w:noWrap/>
            <w:vAlign w:val="center"/>
          </w:tcPr>
          <w:p>
            <w:pPr>
              <w:widowControl/>
              <w:jc w:val="left"/>
              <w:rPr>
                <w:rFonts w:eastAsia="仿宋_GB2312"/>
                <w:color w:val="000000"/>
                <w:kern w:val="0"/>
                <w:szCs w:val="21"/>
              </w:rPr>
            </w:pPr>
          </w:p>
        </w:tc>
        <w:tc>
          <w:tcPr>
            <w:tcW w:w="5140" w:type="dxa"/>
            <w:gridSpan w:val="4"/>
            <w:noWrap/>
            <w:vAlign w:val="center"/>
          </w:tcPr>
          <w:p>
            <w:pPr>
              <w:widowControl/>
              <w:jc w:val="center"/>
              <w:rPr>
                <w:rFonts w:ascii="仿宋_GB2312" w:eastAsia="仿宋_GB2312"/>
                <w:kern w:val="0"/>
                <w:szCs w:val="21"/>
              </w:rPr>
            </w:pPr>
            <w:r>
              <w:rPr>
                <w:rFonts w:hint="eastAsia" w:ascii="仿宋_GB2312" w:eastAsia="仿宋_GB2312"/>
                <w:kern w:val="0"/>
                <w:szCs w:val="21"/>
              </w:rPr>
              <w:t>清扫保洁及垃圾收运监管</w:t>
            </w:r>
          </w:p>
          <w:p>
            <w:pPr>
              <w:widowControl/>
              <w:jc w:val="center"/>
              <w:rPr>
                <w:rFonts w:ascii="仿宋_GB2312" w:eastAsia="仿宋_GB2312"/>
                <w:kern w:val="0"/>
                <w:szCs w:val="21"/>
              </w:rPr>
            </w:pPr>
            <w:r>
              <w:rPr>
                <w:rFonts w:hint="eastAsia" w:ascii="仿宋_GB2312" w:eastAsia="仿宋_GB2312"/>
                <w:kern w:val="0"/>
                <w:szCs w:val="21"/>
              </w:rPr>
              <w:t>垃圾处理场运行</w:t>
            </w:r>
          </w:p>
        </w:tc>
        <w:tc>
          <w:tcPr>
            <w:tcW w:w="4103" w:type="dxa"/>
            <w:gridSpan w:val="4"/>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105"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500"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455"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335"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0"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52"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46" w:type="dxa"/>
            <w:noWrap/>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105" w:type="dxa"/>
            <w:vMerge w:val="restart"/>
            <w:noWrap/>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1500"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生活垃圾处理</w:t>
            </w:r>
          </w:p>
        </w:tc>
        <w:tc>
          <w:tcPr>
            <w:tcW w:w="1455" w:type="dxa"/>
            <w:noWrap/>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5万吨</w:t>
            </w:r>
          </w:p>
        </w:tc>
        <w:tc>
          <w:tcPr>
            <w:tcW w:w="1335"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6.19</w:t>
            </w:r>
          </w:p>
        </w:tc>
        <w:tc>
          <w:tcPr>
            <w:tcW w:w="570"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2" w:type="dxa"/>
            <w:noWrap/>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w:t>
            </w:r>
          </w:p>
        </w:tc>
        <w:tc>
          <w:tcPr>
            <w:tcW w:w="1446"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105" w:type="dxa"/>
            <w:vMerge w:val="continue"/>
            <w:noWrap/>
            <w:vAlign w:val="center"/>
          </w:tcPr>
          <w:p>
            <w:pPr>
              <w:jc w:val="left"/>
              <w:rPr>
                <w:rFonts w:eastAsia="仿宋_GB2312"/>
                <w:color w:val="000000"/>
                <w:kern w:val="0"/>
                <w:szCs w:val="21"/>
              </w:rPr>
            </w:pPr>
          </w:p>
        </w:tc>
        <w:tc>
          <w:tcPr>
            <w:tcW w:w="1080" w:type="dxa"/>
            <w:vMerge w:val="continue"/>
            <w:noWrap/>
            <w:vAlign w:val="center"/>
          </w:tcPr>
          <w:p>
            <w:pPr>
              <w:widowControl/>
              <w:jc w:val="center"/>
              <w:rPr>
                <w:rFonts w:eastAsia="仿宋_GB2312"/>
                <w:color w:val="000000"/>
                <w:kern w:val="0"/>
                <w:szCs w:val="21"/>
              </w:rPr>
            </w:pPr>
          </w:p>
        </w:tc>
        <w:tc>
          <w:tcPr>
            <w:tcW w:w="1500"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生活垃圾处理费征缴</w:t>
            </w:r>
          </w:p>
        </w:tc>
        <w:tc>
          <w:tcPr>
            <w:tcW w:w="1455"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260万元</w:t>
            </w:r>
          </w:p>
        </w:tc>
        <w:tc>
          <w:tcPr>
            <w:tcW w:w="1335" w:type="dxa"/>
            <w:noWrap/>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门面&gt;2000个</w:t>
            </w:r>
          </w:p>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单位&gt;120个</w:t>
            </w:r>
          </w:p>
        </w:tc>
        <w:tc>
          <w:tcPr>
            <w:tcW w:w="570"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2" w:type="dxa"/>
            <w:noWrap/>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w:t>
            </w:r>
          </w:p>
        </w:tc>
        <w:tc>
          <w:tcPr>
            <w:tcW w:w="1446"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105"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500"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eastAsia="zh-CN"/>
              </w:rPr>
              <w:t>质量指标</w:t>
            </w:r>
          </w:p>
        </w:tc>
        <w:tc>
          <w:tcPr>
            <w:tcW w:w="1455"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处理率</w:t>
            </w:r>
          </w:p>
        </w:tc>
        <w:tc>
          <w:tcPr>
            <w:tcW w:w="1335"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90%</w:t>
            </w:r>
          </w:p>
        </w:tc>
        <w:tc>
          <w:tcPr>
            <w:tcW w:w="570"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2" w:type="dxa"/>
            <w:noWrap/>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9</w:t>
            </w:r>
          </w:p>
        </w:tc>
        <w:tc>
          <w:tcPr>
            <w:tcW w:w="1446" w:type="dxa"/>
            <w:noWrap/>
            <w:vAlign w:val="center"/>
          </w:tcPr>
          <w:p>
            <w:pPr>
              <w:widowControl/>
              <w:ind w:firstLine="210" w:firstLineChars="100"/>
              <w:jc w:val="center"/>
              <w:rPr>
                <w:rFonts w:eastAsia="仿宋_GB2312"/>
                <w:color w:val="000000"/>
                <w:kern w:val="0"/>
                <w:szCs w:val="21"/>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105"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时效</w:t>
            </w:r>
          </w:p>
          <w:p>
            <w:pPr>
              <w:widowControl/>
              <w:jc w:val="center"/>
              <w:rPr>
                <w:rFonts w:eastAsia="仿宋_GB2312"/>
                <w:color w:val="000000"/>
                <w:kern w:val="0"/>
                <w:szCs w:val="21"/>
              </w:rPr>
            </w:pPr>
            <w:r>
              <w:rPr>
                <w:rFonts w:eastAsia="仿宋_GB2312"/>
                <w:color w:val="000000"/>
                <w:kern w:val="0"/>
                <w:szCs w:val="21"/>
              </w:rPr>
              <w:t>指标</w:t>
            </w:r>
          </w:p>
        </w:tc>
        <w:tc>
          <w:tcPr>
            <w:tcW w:w="1500"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各项任务按进度开展偏差程度</w:t>
            </w:r>
          </w:p>
        </w:tc>
        <w:tc>
          <w:tcPr>
            <w:tcW w:w="1455"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≤10%</w:t>
            </w:r>
          </w:p>
        </w:tc>
        <w:tc>
          <w:tcPr>
            <w:tcW w:w="1335"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≤10%</w:t>
            </w:r>
          </w:p>
        </w:tc>
        <w:tc>
          <w:tcPr>
            <w:tcW w:w="570"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2"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val="en-US" w:eastAsia="zh-CN"/>
              </w:rPr>
              <w:t>10</w:t>
            </w:r>
          </w:p>
        </w:tc>
        <w:tc>
          <w:tcPr>
            <w:tcW w:w="1446"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105"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成本</w:t>
            </w:r>
          </w:p>
          <w:p>
            <w:pPr>
              <w:widowControl/>
              <w:jc w:val="center"/>
              <w:rPr>
                <w:rFonts w:eastAsia="仿宋_GB2312"/>
                <w:color w:val="000000"/>
                <w:kern w:val="0"/>
                <w:szCs w:val="21"/>
              </w:rPr>
            </w:pPr>
            <w:r>
              <w:rPr>
                <w:rFonts w:eastAsia="仿宋_GB2312"/>
                <w:color w:val="000000"/>
                <w:kern w:val="0"/>
                <w:szCs w:val="21"/>
              </w:rPr>
              <w:t>指标</w:t>
            </w:r>
          </w:p>
        </w:tc>
        <w:tc>
          <w:tcPr>
            <w:tcW w:w="1500"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资金投入</w:t>
            </w:r>
          </w:p>
        </w:tc>
        <w:tc>
          <w:tcPr>
            <w:tcW w:w="1455"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732.1万元</w:t>
            </w:r>
          </w:p>
        </w:tc>
        <w:tc>
          <w:tcPr>
            <w:tcW w:w="1335"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1070.87</w:t>
            </w:r>
          </w:p>
        </w:tc>
        <w:tc>
          <w:tcPr>
            <w:tcW w:w="570"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2" w:type="dxa"/>
            <w:noWrap/>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9</w:t>
            </w:r>
          </w:p>
        </w:tc>
        <w:tc>
          <w:tcPr>
            <w:tcW w:w="1446"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105" w:type="dxa"/>
            <w:vMerge w:val="restart"/>
            <w:noWrap/>
            <w:vAlign w:val="center"/>
          </w:tcPr>
          <w:p>
            <w:pPr>
              <w:widowControl/>
              <w:jc w:val="center"/>
              <w:rPr>
                <w:rFonts w:eastAsia="仿宋_GB2312"/>
                <w:color w:val="000000"/>
                <w:kern w:val="0"/>
                <w:szCs w:val="21"/>
              </w:rPr>
            </w:pPr>
            <w:r>
              <w:rPr>
                <w:rFonts w:eastAsia="仿宋_GB2312"/>
                <w:color w:val="000000"/>
                <w:kern w:val="0"/>
                <w:szCs w:val="21"/>
              </w:rPr>
              <w:t>效益指标</w:t>
            </w:r>
          </w:p>
          <w:p>
            <w:pPr>
              <w:widowControl/>
              <w:ind w:firstLine="210" w:firstLineChars="100"/>
              <w:jc w:val="left"/>
              <w:rPr>
                <w:rFonts w:eastAsia="仿宋_GB2312"/>
                <w:color w:val="000000"/>
                <w:kern w:val="0"/>
                <w:szCs w:val="21"/>
              </w:rPr>
            </w:pPr>
            <w:r>
              <w:rPr>
                <w:rFonts w:eastAsia="仿宋_GB2312"/>
                <w:color w:val="000000"/>
                <w:kern w:val="0"/>
                <w:szCs w:val="21"/>
              </w:rPr>
              <w:t>（30分）　</w:t>
            </w: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500"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增加就业人数</w:t>
            </w:r>
          </w:p>
        </w:tc>
        <w:tc>
          <w:tcPr>
            <w:tcW w:w="1455"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≥200</w:t>
            </w:r>
          </w:p>
        </w:tc>
        <w:tc>
          <w:tcPr>
            <w:tcW w:w="1335"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≥200</w:t>
            </w:r>
          </w:p>
        </w:tc>
        <w:tc>
          <w:tcPr>
            <w:tcW w:w="570"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2" w:type="dxa"/>
            <w:noWrap/>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9</w:t>
            </w:r>
          </w:p>
        </w:tc>
        <w:tc>
          <w:tcPr>
            <w:tcW w:w="1446"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105"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500"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城区道路清洁</w:t>
            </w:r>
          </w:p>
        </w:tc>
        <w:tc>
          <w:tcPr>
            <w:tcW w:w="1455"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eastAsia="zh-CN"/>
              </w:rPr>
              <w:t>效果显著</w:t>
            </w:r>
          </w:p>
        </w:tc>
        <w:tc>
          <w:tcPr>
            <w:tcW w:w="1335"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效果显著</w:t>
            </w:r>
          </w:p>
        </w:tc>
        <w:tc>
          <w:tcPr>
            <w:tcW w:w="570"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2" w:type="dxa"/>
            <w:noWrap/>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w:t>
            </w:r>
          </w:p>
        </w:tc>
        <w:tc>
          <w:tcPr>
            <w:tcW w:w="1446"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105"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500"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符合生态环境要求</w:t>
            </w:r>
          </w:p>
        </w:tc>
        <w:tc>
          <w:tcPr>
            <w:tcW w:w="1455"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符合</w:t>
            </w:r>
          </w:p>
        </w:tc>
        <w:tc>
          <w:tcPr>
            <w:tcW w:w="1335"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符合</w:t>
            </w:r>
          </w:p>
        </w:tc>
        <w:tc>
          <w:tcPr>
            <w:tcW w:w="570"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2" w:type="dxa"/>
            <w:noWrap/>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w:t>
            </w:r>
          </w:p>
        </w:tc>
        <w:tc>
          <w:tcPr>
            <w:tcW w:w="1446" w:type="dxa"/>
            <w:noWrap/>
            <w:vAlign w:val="center"/>
          </w:tcPr>
          <w:p>
            <w:pPr>
              <w:widowControl/>
              <w:ind w:firstLine="210" w:firstLineChars="100"/>
              <w:jc w:val="center"/>
              <w:rPr>
                <w:rFonts w:eastAsia="仿宋_GB2312"/>
                <w:color w:val="000000"/>
                <w:kern w:val="0"/>
                <w:szCs w:val="21"/>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center"/>
              <w:rPr>
                <w:rFonts w:eastAsia="仿宋_GB2312"/>
                <w:color w:val="000000"/>
                <w:kern w:val="0"/>
                <w:szCs w:val="21"/>
              </w:rPr>
            </w:pPr>
          </w:p>
        </w:tc>
        <w:tc>
          <w:tcPr>
            <w:tcW w:w="1105" w:type="dxa"/>
            <w:vMerge w:val="continue"/>
            <w:noWrap/>
            <w:vAlign w:val="center"/>
          </w:tcPr>
          <w:p>
            <w:pPr>
              <w:widowControl/>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500"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改善环境</w:t>
            </w:r>
          </w:p>
        </w:tc>
        <w:tc>
          <w:tcPr>
            <w:tcW w:w="1455"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eastAsia="zh-CN"/>
              </w:rPr>
              <w:t>效果显著</w:t>
            </w:r>
          </w:p>
        </w:tc>
        <w:tc>
          <w:tcPr>
            <w:tcW w:w="1335" w:type="dxa"/>
            <w:noWrap/>
            <w:vAlign w:val="center"/>
          </w:tcPr>
          <w:p>
            <w:pPr>
              <w:widowControl/>
              <w:jc w:val="center"/>
              <w:rPr>
                <w:rFonts w:eastAsia="仿宋_GB2312"/>
                <w:color w:val="000000"/>
                <w:kern w:val="0"/>
                <w:szCs w:val="21"/>
              </w:rPr>
            </w:pPr>
            <w:r>
              <w:rPr>
                <w:rFonts w:hint="eastAsia" w:eastAsia="仿宋_GB2312"/>
                <w:color w:val="000000"/>
                <w:kern w:val="0"/>
                <w:szCs w:val="21"/>
                <w:lang w:eastAsia="zh-CN"/>
              </w:rPr>
              <w:t>效果显著</w:t>
            </w:r>
          </w:p>
        </w:tc>
        <w:tc>
          <w:tcPr>
            <w:tcW w:w="570"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2" w:type="dxa"/>
            <w:noWrap/>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w:t>
            </w:r>
          </w:p>
        </w:tc>
        <w:tc>
          <w:tcPr>
            <w:tcW w:w="1446"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105" w:type="dxa"/>
            <w:noWrap/>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500" w:type="dxa"/>
            <w:noWrap/>
            <w:vAlign w:val="center"/>
          </w:tcPr>
          <w:p>
            <w:pPr>
              <w:widowControl/>
              <w:jc w:val="center"/>
              <w:rPr>
                <w:rFonts w:eastAsia="仿宋_GB2312"/>
                <w:color w:val="000000"/>
                <w:kern w:val="0"/>
                <w:szCs w:val="21"/>
              </w:rPr>
            </w:pPr>
            <w:r>
              <w:rPr>
                <w:rFonts w:hint="eastAsia" w:eastAsia="仿宋_GB2312"/>
                <w:color w:val="000000"/>
                <w:kern w:val="0"/>
                <w:szCs w:val="21"/>
                <w:lang w:eastAsia="zh-CN"/>
              </w:rPr>
              <w:t>满意度</w:t>
            </w:r>
          </w:p>
        </w:tc>
        <w:tc>
          <w:tcPr>
            <w:tcW w:w="1455"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满意</w:t>
            </w:r>
          </w:p>
        </w:tc>
        <w:tc>
          <w:tcPr>
            <w:tcW w:w="1335"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90%以上</w:t>
            </w:r>
          </w:p>
        </w:tc>
        <w:tc>
          <w:tcPr>
            <w:tcW w:w="570" w:type="dxa"/>
            <w:noWrap/>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2" w:type="dxa"/>
            <w:noWrap/>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9</w:t>
            </w:r>
          </w:p>
        </w:tc>
        <w:tc>
          <w:tcPr>
            <w:tcW w:w="1446" w:type="dxa"/>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55" w:type="dxa"/>
            <w:gridSpan w:val="6"/>
            <w:noWrap/>
            <w:vAlign w:val="center"/>
          </w:tcPr>
          <w:p>
            <w:pPr>
              <w:widowControl/>
              <w:jc w:val="center"/>
              <w:rPr>
                <w:rFonts w:eastAsia="仿宋_GB2312"/>
                <w:color w:val="000000"/>
                <w:kern w:val="0"/>
                <w:szCs w:val="21"/>
              </w:rPr>
            </w:pPr>
            <w:r>
              <w:rPr>
                <w:rFonts w:eastAsia="仿宋_GB2312"/>
                <w:color w:val="000000"/>
                <w:kern w:val="0"/>
                <w:szCs w:val="21"/>
              </w:rPr>
              <w:t>总分</w:t>
            </w:r>
          </w:p>
        </w:tc>
        <w:tc>
          <w:tcPr>
            <w:tcW w:w="570" w:type="dxa"/>
            <w:noWrap/>
            <w:vAlign w:val="center"/>
          </w:tcPr>
          <w:p>
            <w:pPr>
              <w:widowControl/>
              <w:jc w:val="center"/>
              <w:rPr>
                <w:rFonts w:eastAsia="仿宋_GB2312"/>
                <w:color w:val="000000"/>
                <w:kern w:val="0"/>
                <w:szCs w:val="21"/>
              </w:rPr>
            </w:pPr>
            <w:r>
              <w:rPr>
                <w:rFonts w:eastAsia="仿宋_GB2312"/>
                <w:color w:val="000000"/>
                <w:kern w:val="0"/>
                <w:szCs w:val="21"/>
              </w:rPr>
              <w:t>100</w:t>
            </w:r>
          </w:p>
        </w:tc>
        <w:tc>
          <w:tcPr>
            <w:tcW w:w="752" w:type="dxa"/>
            <w:noWrap/>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96</w:t>
            </w:r>
          </w:p>
        </w:tc>
        <w:tc>
          <w:tcPr>
            <w:tcW w:w="1446" w:type="dxa"/>
            <w:noWrap/>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jc w:val="left"/>
        <w:rPr>
          <w:rFonts w:eastAsia="黑体"/>
          <w:sz w:val="32"/>
          <w:szCs w:val="32"/>
        </w:rPr>
      </w:pPr>
    </w:p>
    <w:p>
      <w:pPr>
        <w:widowControl/>
        <w:jc w:val="left"/>
        <w:rPr>
          <w:rFonts w:eastAsia="黑体"/>
          <w:sz w:val="32"/>
          <w:szCs w:val="32"/>
        </w:rPr>
      </w:pPr>
    </w:p>
    <w:p>
      <w:pPr>
        <w:widowControl/>
        <w:tabs>
          <w:tab w:val="left" w:pos="1333"/>
          <w:tab w:val="left" w:pos="3793"/>
          <w:tab w:val="left" w:pos="5853"/>
        </w:tabs>
        <w:jc w:val="left"/>
        <w:rPr>
          <w:rFonts w:hint="eastAsia" w:eastAsia="黑体"/>
          <w:sz w:val="32"/>
          <w:szCs w:val="32"/>
          <w:lang w:val="en-US" w:eastAsia="zh-CN"/>
        </w:rPr>
      </w:pPr>
    </w:p>
    <w:p>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 xml:space="preserve">（   </w:t>
      </w:r>
      <w:r>
        <w:rPr>
          <w:rFonts w:hint="eastAsia" w:eastAsia="仿宋_GB2312"/>
          <w:color w:val="000000"/>
          <w:kern w:val="0"/>
          <w:szCs w:val="21"/>
        </w:rPr>
        <w:t>202</w:t>
      </w:r>
      <w:r>
        <w:rPr>
          <w:rFonts w:hint="eastAsia" w:eastAsia="仿宋_GB2312"/>
          <w:color w:val="000000"/>
          <w:kern w:val="0"/>
          <w:szCs w:val="21"/>
          <w:lang w:val="en-US" w:eastAsia="zh-CN"/>
        </w:rPr>
        <w:t>1</w:t>
      </w:r>
      <w:r>
        <w:rPr>
          <w:rFonts w:eastAsia="仿宋_GB2312"/>
          <w:color w:val="000000"/>
          <w:kern w:val="0"/>
          <w:szCs w:val="21"/>
        </w:rPr>
        <w:t>年度）</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noWrap/>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ign w:val="center"/>
          </w:tcPr>
          <w:p>
            <w:pPr>
              <w:spacing w:line="560" w:lineRule="exact"/>
              <w:jc w:val="center"/>
              <w:rPr>
                <w:rFonts w:hint="eastAsia" w:eastAsia="仿宋_GB2312"/>
                <w:color w:val="000000"/>
                <w:kern w:val="0"/>
                <w:szCs w:val="21"/>
                <w:lang w:eastAsia="zh-CN"/>
              </w:rPr>
            </w:pPr>
            <w:r>
              <w:rPr>
                <w:rFonts w:hint="eastAsia" w:ascii="仿宋_GB2312" w:eastAsia="仿宋_GB2312"/>
                <w:color w:val="000000"/>
                <w:kern w:val="0"/>
                <w:szCs w:val="21"/>
              </w:rPr>
              <w:t>垃圾场</w:t>
            </w:r>
            <w:r>
              <w:rPr>
                <w:rFonts w:hint="eastAsia" w:ascii="仿宋_GB2312" w:eastAsia="仿宋_GB2312"/>
                <w:color w:val="000000"/>
                <w:kern w:val="0"/>
                <w:szCs w:val="21"/>
                <w:lang w:eastAsia="zh-CN"/>
              </w:rPr>
              <w:t>运行经费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noWrap/>
            <w:vAlign w:val="center"/>
          </w:tcPr>
          <w:p>
            <w:pPr>
              <w:widowControl/>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临武县城市管理和综合执法局</w:t>
            </w:r>
          </w:p>
        </w:tc>
        <w:tc>
          <w:tcPr>
            <w:tcW w:w="1134" w:type="dxa"/>
            <w:noWrap/>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noWrap/>
            <w:vAlign w:val="center"/>
          </w:tcPr>
          <w:p>
            <w:pPr>
              <w:widowControl/>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临武县环境卫生服务中心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jc w:val="center"/>
              <w:rPr>
                <w:rFonts w:hint="eastAsia" w:eastAsia="仿宋_GB2312"/>
                <w:color w:val="000000"/>
                <w:kern w:val="0"/>
                <w:szCs w:val="21"/>
                <w:lang w:eastAsia="zh-CN"/>
              </w:rPr>
            </w:pPr>
            <w:r>
              <w:rPr>
                <w:rFonts w:eastAsia="仿宋_GB2312"/>
                <w:color w:val="000000"/>
                <w:kern w:val="0"/>
                <w:szCs w:val="21"/>
              </w:rPr>
              <w:t>项目资金</w:t>
            </w:r>
          </w:p>
          <w:p>
            <w:pPr>
              <w:widowControl/>
              <w:jc w:val="center"/>
              <w:rPr>
                <w:rFonts w:eastAsia="仿宋_GB2312"/>
                <w:color w:val="000000"/>
                <w:kern w:val="0"/>
                <w:szCs w:val="21"/>
              </w:rPr>
            </w:pPr>
            <w:r>
              <w:rPr>
                <w:rFonts w:eastAsia="仿宋_GB2312"/>
                <w:color w:val="000000"/>
                <w:kern w:val="0"/>
                <w:szCs w:val="21"/>
              </w:rPr>
              <w:t>（万元）</w:t>
            </w: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noWrap/>
            <w:vAlign w:val="center"/>
          </w:tcPr>
          <w:p>
            <w:pPr>
              <w:widowControl/>
              <w:jc w:val="center"/>
              <w:rPr>
                <w:rFonts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9" w:type="dxa"/>
            <w:noWrap/>
            <w:vAlign w:val="center"/>
          </w:tcPr>
          <w:p>
            <w:pPr>
              <w:widowControl/>
              <w:jc w:val="center"/>
              <w:rPr>
                <w:rFonts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134" w:type="dxa"/>
            <w:noWrap/>
            <w:vAlign w:val="center"/>
          </w:tcPr>
          <w:p>
            <w:pPr>
              <w:jc w:val="center"/>
              <w:rPr>
                <w:rFonts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828" w:type="dxa"/>
            <w:noWrap/>
            <w:vAlign w:val="center"/>
          </w:tcPr>
          <w:p>
            <w:pPr>
              <w:jc w:val="center"/>
              <w:rPr>
                <w:rFonts w:eastAsia="仿宋_GB2312"/>
                <w:szCs w:val="21"/>
              </w:rPr>
            </w:pPr>
            <w:r>
              <w:rPr>
                <w:rFonts w:eastAsia="仿宋_GB2312"/>
                <w:szCs w:val="21"/>
              </w:rPr>
              <w:t>分值</w:t>
            </w:r>
          </w:p>
        </w:tc>
        <w:tc>
          <w:tcPr>
            <w:tcW w:w="873" w:type="dxa"/>
            <w:noWrap/>
            <w:vAlign w:val="center"/>
          </w:tcPr>
          <w:p>
            <w:pPr>
              <w:jc w:val="center"/>
              <w:rPr>
                <w:rFonts w:eastAsia="仿宋_GB2312"/>
                <w:szCs w:val="21"/>
              </w:rPr>
            </w:pPr>
            <w:r>
              <w:rPr>
                <w:rFonts w:eastAsia="仿宋_GB2312"/>
                <w:szCs w:val="21"/>
              </w:rPr>
              <w:t>执行率</w:t>
            </w:r>
          </w:p>
        </w:tc>
        <w:tc>
          <w:tcPr>
            <w:tcW w:w="1418" w:type="dxa"/>
            <w:noWrap/>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noWrap/>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200</w:t>
            </w:r>
          </w:p>
        </w:tc>
        <w:tc>
          <w:tcPr>
            <w:tcW w:w="1209" w:type="dxa"/>
            <w:noWrap/>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200</w:t>
            </w:r>
          </w:p>
        </w:tc>
        <w:tc>
          <w:tcPr>
            <w:tcW w:w="1134" w:type="dxa"/>
            <w:noWrap/>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200</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noWrap/>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200</w:t>
            </w:r>
          </w:p>
        </w:tc>
        <w:tc>
          <w:tcPr>
            <w:tcW w:w="1209" w:type="dxa"/>
            <w:noWrap/>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200</w:t>
            </w:r>
          </w:p>
        </w:tc>
        <w:tc>
          <w:tcPr>
            <w:tcW w:w="1134" w:type="dxa"/>
            <w:noWrap/>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200</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149"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209"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209"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noWrap/>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noWrap/>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noWrap/>
            <w:vAlign w:val="center"/>
          </w:tcPr>
          <w:p>
            <w:pPr>
              <w:widowControl/>
              <w:jc w:val="left"/>
              <w:rPr>
                <w:rFonts w:eastAsia="仿宋_GB2312"/>
                <w:color w:val="000000"/>
                <w:kern w:val="0"/>
                <w:szCs w:val="21"/>
              </w:rPr>
            </w:pPr>
          </w:p>
        </w:tc>
        <w:tc>
          <w:tcPr>
            <w:tcW w:w="4518" w:type="dxa"/>
            <w:gridSpan w:val="4"/>
            <w:noWrap/>
            <w:vAlign w:val="center"/>
          </w:tcPr>
          <w:p>
            <w:pPr>
              <w:widowControl/>
              <w:jc w:val="center"/>
              <w:rPr>
                <w:rFonts w:eastAsia="仿宋_GB2312"/>
                <w:color w:val="000000"/>
                <w:kern w:val="0"/>
                <w:szCs w:val="21"/>
              </w:rPr>
            </w:pPr>
            <w:r>
              <w:rPr>
                <w:rFonts w:eastAsia="仿宋_GB2312"/>
                <w:color w:val="000000"/>
                <w:kern w:val="0"/>
                <w:szCs w:val="21"/>
              </w:rPr>
              <w:t>　</w:t>
            </w:r>
            <w:r>
              <w:rPr>
                <w:rFonts w:hint="eastAsia" w:ascii="仿宋_GB2312" w:eastAsia="仿宋_GB2312"/>
                <w:szCs w:val="21"/>
              </w:rPr>
              <w:t>善收集和处理县城区</w:t>
            </w:r>
            <w:r>
              <w:rPr>
                <w:rFonts w:hint="eastAsia" w:ascii="仿宋_GB2312" w:eastAsia="仿宋_GB2312" w:hAnsiTheme="minorEastAsia"/>
                <w:szCs w:val="21"/>
              </w:rPr>
              <w:t>泔水等餐厨垃圾，</w:t>
            </w:r>
            <w:r>
              <w:rPr>
                <w:rFonts w:hint="eastAsia" w:ascii="仿宋" w:hAnsi="仿宋" w:eastAsia="仿宋"/>
                <w:color w:val="000000"/>
                <w:szCs w:val="21"/>
              </w:rPr>
              <w:t>切断疫情扩散源头，控制</w:t>
            </w:r>
            <w:r>
              <w:rPr>
                <w:rFonts w:hint="eastAsia" w:ascii="仿宋_GB2312" w:eastAsia="仿宋_GB2312" w:hAnsiTheme="minorEastAsia"/>
                <w:szCs w:val="21"/>
              </w:rPr>
              <w:t>非洲猪瘟</w:t>
            </w:r>
            <w:r>
              <w:rPr>
                <w:rFonts w:hint="eastAsia" w:ascii="仿宋" w:hAnsi="仿宋" w:eastAsia="仿宋"/>
                <w:color w:val="000000"/>
                <w:szCs w:val="21"/>
              </w:rPr>
              <w:t>疫情，确保居民饮食安全</w:t>
            </w:r>
          </w:p>
        </w:tc>
        <w:tc>
          <w:tcPr>
            <w:tcW w:w="4253" w:type="dxa"/>
            <w:gridSpan w:val="4"/>
            <w:noWrap/>
            <w:vAlign w:val="center"/>
          </w:tcPr>
          <w:p>
            <w:pPr>
              <w:widowControl/>
              <w:jc w:val="left"/>
              <w:rPr>
                <w:rFonts w:eastAsia="仿宋_GB2312"/>
                <w:color w:val="000000"/>
                <w:kern w:val="0"/>
                <w:szCs w:val="21"/>
              </w:rPr>
            </w:pPr>
            <w:r>
              <w:rPr>
                <w:rFonts w:hint="eastAsia" w:ascii="仿宋_GB2312" w:eastAsia="仿宋_GB2312"/>
                <w:szCs w:val="21"/>
              </w:rPr>
              <w:t>善收集和处理县城区</w:t>
            </w:r>
            <w:r>
              <w:rPr>
                <w:rFonts w:hint="eastAsia" w:ascii="仿宋_GB2312" w:eastAsia="仿宋_GB2312" w:hAnsiTheme="minorEastAsia"/>
                <w:szCs w:val="21"/>
              </w:rPr>
              <w:t>泔水等餐厨垃圾，</w:t>
            </w:r>
            <w:r>
              <w:rPr>
                <w:rFonts w:hint="eastAsia" w:ascii="仿宋" w:hAnsi="仿宋" w:eastAsia="仿宋"/>
                <w:color w:val="000000"/>
                <w:szCs w:val="21"/>
              </w:rPr>
              <w:t>切断疫情扩散源头，控制</w:t>
            </w:r>
            <w:r>
              <w:rPr>
                <w:rFonts w:hint="eastAsia" w:ascii="仿宋_GB2312" w:eastAsia="仿宋_GB2312" w:hAnsiTheme="minorEastAsia"/>
                <w:szCs w:val="21"/>
              </w:rPr>
              <w:t>非洲猪瘟</w:t>
            </w:r>
            <w:r>
              <w:rPr>
                <w:rFonts w:hint="eastAsia" w:ascii="仿宋" w:hAnsi="仿宋" w:eastAsia="仿宋"/>
                <w:color w:val="000000"/>
                <w:szCs w:val="21"/>
              </w:rPr>
              <w:t>疫情，确保居民饮食安全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生活垃圾处理</w:t>
            </w:r>
          </w:p>
        </w:tc>
        <w:tc>
          <w:tcPr>
            <w:tcW w:w="120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5万吨</w:t>
            </w:r>
          </w:p>
        </w:tc>
        <w:tc>
          <w:tcPr>
            <w:tcW w:w="1134"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6.19万吨</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20</w:t>
            </w:r>
          </w:p>
        </w:tc>
        <w:tc>
          <w:tcPr>
            <w:tcW w:w="873"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19</w:t>
            </w:r>
          </w:p>
        </w:tc>
        <w:tc>
          <w:tcPr>
            <w:tcW w:w="1418"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ascii="仿宋_GB2312" w:eastAsia="仿宋_GB2312"/>
                <w:color w:val="000000"/>
                <w:kern w:val="0"/>
                <w:szCs w:val="21"/>
                <w:lang w:eastAsia="zh-CN"/>
              </w:rPr>
              <w:t>无害化处理率</w:t>
            </w:r>
          </w:p>
        </w:tc>
        <w:tc>
          <w:tcPr>
            <w:tcW w:w="120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w:t>
            </w:r>
            <w:r>
              <w:rPr>
                <w:rFonts w:hint="eastAsia" w:eastAsia="仿宋_GB2312"/>
                <w:color w:val="000000"/>
                <w:kern w:val="0"/>
                <w:szCs w:val="21"/>
                <w:lang w:val="en-US" w:eastAsia="zh-CN"/>
              </w:rPr>
              <w:t>90%</w:t>
            </w:r>
          </w:p>
        </w:tc>
        <w:tc>
          <w:tcPr>
            <w:tcW w:w="1134"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w:t>
            </w:r>
            <w:r>
              <w:rPr>
                <w:rFonts w:hint="eastAsia" w:eastAsia="仿宋_GB2312"/>
                <w:color w:val="000000"/>
                <w:kern w:val="0"/>
                <w:szCs w:val="21"/>
                <w:lang w:val="en-US" w:eastAsia="zh-CN"/>
              </w:rPr>
              <w:t>90%</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noWrap/>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ign w:val="center"/>
          </w:tcPr>
          <w:p>
            <w:pPr>
              <w:widowControl/>
              <w:ind w:firstLine="210" w:firstLineChars="100"/>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进度偏差程度</w:t>
            </w:r>
          </w:p>
        </w:tc>
        <w:tc>
          <w:tcPr>
            <w:tcW w:w="120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≤10%</w:t>
            </w:r>
          </w:p>
        </w:tc>
        <w:tc>
          <w:tcPr>
            <w:tcW w:w="1134"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≤10%</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成本控制率</w:t>
            </w:r>
          </w:p>
        </w:tc>
        <w:tc>
          <w:tcPr>
            <w:tcW w:w="1209"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≤10%</w:t>
            </w:r>
          </w:p>
        </w:tc>
        <w:tc>
          <w:tcPr>
            <w:tcW w:w="1134"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≤10%</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noWrap/>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社会综合效益</w:t>
            </w:r>
          </w:p>
        </w:tc>
        <w:tc>
          <w:tcPr>
            <w:tcW w:w="1209"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提升</w:t>
            </w:r>
          </w:p>
        </w:tc>
        <w:tc>
          <w:tcPr>
            <w:tcW w:w="1134"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提升</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noWrap/>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符合生态环境要求</w:t>
            </w:r>
          </w:p>
        </w:tc>
        <w:tc>
          <w:tcPr>
            <w:tcW w:w="120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符合</w:t>
            </w:r>
          </w:p>
        </w:tc>
        <w:tc>
          <w:tcPr>
            <w:tcW w:w="1134"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符合</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ign w:val="center"/>
          </w:tcPr>
          <w:p>
            <w:pPr>
              <w:widowControl/>
              <w:ind w:firstLine="210" w:firstLineChars="100"/>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center"/>
              <w:rPr>
                <w:rFonts w:eastAsia="仿宋_GB2312"/>
                <w:color w:val="000000"/>
                <w:kern w:val="0"/>
                <w:szCs w:val="21"/>
              </w:rPr>
            </w:pPr>
          </w:p>
        </w:tc>
        <w:tc>
          <w:tcPr>
            <w:tcW w:w="1080" w:type="dxa"/>
            <w:vMerge w:val="continue"/>
            <w:noWrap/>
            <w:vAlign w:val="center"/>
          </w:tcPr>
          <w:p>
            <w:pPr>
              <w:widowControl/>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提高环卫工作的积极性</w:t>
            </w:r>
          </w:p>
        </w:tc>
        <w:tc>
          <w:tcPr>
            <w:tcW w:w="1209"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效果显著</w:t>
            </w:r>
          </w:p>
        </w:tc>
        <w:tc>
          <w:tcPr>
            <w:tcW w:w="1134" w:type="dxa"/>
            <w:noWrap/>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效果显著</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noWrap/>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noWrap/>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满意度</w:t>
            </w:r>
          </w:p>
        </w:tc>
        <w:tc>
          <w:tcPr>
            <w:tcW w:w="120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满意</w:t>
            </w:r>
          </w:p>
        </w:tc>
        <w:tc>
          <w:tcPr>
            <w:tcW w:w="1134"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90%以上</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9</w:t>
            </w:r>
          </w:p>
        </w:tc>
        <w:tc>
          <w:tcPr>
            <w:tcW w:w="1418"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noWrap/>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noWrap/>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bl>
    <w:p>
      <w:pPr>
        <w:pStyle w:val="2"/>
        <w:ind w:firstLine="640"/>
        <w:rPr>
          <w:rFonts w:ascii="仿宋_GB2312" w:eastAsia="仿宋_GB2312"/>
          <w:sz w:val="32"/>
          <w:szCs w:val="32"/>
        </w:rPr>
      </w:pPr>
    </w:p>
    <w:p>
      <w:pPr>
        <w:widowControl/>
        <w:ind w:firstLine="2520" w:firstLineChars="700"/>
        <w:jc w:val="both"/>
        <w:rPr>
          <w:rFonts w:eastAsia="方正小标宋_GBK"/>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 xml:space="preserve">（   </w:t>
      </w:r>
      <w:r>
        <w:rPr>
          <w:rFonts w:hint="eastAsia" w:eastAsia="仿宋_GB2312"/>
          <w:color w:val="000000"/>
          <w:kern w:val="0"/>
          <w:szCs w:val="21"/>
        </w:rPr>
        <w:t>202</w:t>
      </w:r>
      <w:r>
        <w:rPr>
          <w:rFonts w:hint="eastAsia" w:eastAsia="仿宋_GB2312"/>
          <w:color w:val="000000"/>
          <w:kern w:val="0"/>
          <w:szCs w:val="21"/>
          <w:lang w:val="en-US" w:eastAsia="zh-CN"/>
        </w:rPr>
        <w:t>1</w:t>
      </w:r>
      <w:r>
        <w:rPr>
          <w:rFonts w:eastAsia="仿宋_GB2312"/>
          <w:color w:val="000000"/>
          <w:kern w:val="0"/>
          <w:szCs w:val="21"/>
        </w:rPr>
        <w:t>年度）</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noWrap/>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ign w:val="center"/>
          </w:tcPr>
          <w:p>
            <w:pPr>
              <w:spacing w:line="560" w:lineRule="exact"/>
              <w:jc w:val="center"/>
              <w:rPr>
                <w:rFonts w:eastAsia="仿宋_GB2312"/>
                <w:color w:val="000000"/>
                <w:kern w:val="0"/>
                <w:szCs w:val="21"/>
              </w:rPr>
            </w:pPr>
            <w:r>
              <w:rPr>
                <w:rFonts w:hint="eastAsia" w:ascii="方正小标宋简体" w:hAnsi="宋体" w:eastAsia="方正小标宋简体"/>
                <w:color w:val="333333"/>
                <w:kern w:val="0"/>
                <w:szCs w:val="21"/>
              </w:rPr>
              <w:t>非洲猪瘟防控泔水收集处理专项资金</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eastAsia="zh-CN"/>
              </w:rPr>
              <w:t>临武县城市管理和综合执法局</w:t>
            </w:r>
          </w:p>
        </w:tc>
        <w:tc>
          <w:tcPr>
            <w:tcW w:w="1134" w:type="dxa"/>
            <w:noWrap/>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eastAsia="zh-CN"/>
              </w:rPr>
              <w:t>临武县环境卫生服务中心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jc w:val="center"/>
              <w:rPr>
                <w:rFonts w:hint="eastAsia" w:eastAsia="仿宋_GB2312"/>
                <w:color w:val="000000"/>
                <w:kern w:val="0"/>
                <w:szCs w:val="21"/>
                <w:lang w:eastAsia="zh-CN"/>
              </w:rPr>
            </w:pPr>
            <w:r>
              <w:rPr>
                <w:rFonts w:eastAsia="仿宋_GB2312"/>
                <w:color w:val="000000"/>
                <w:kern w:val="0"/>
                <w:szCs w:val="21"/>
              </w:rPr>
              <w:t>项目资金</w:t>
            </w:r>
          </w:p>
          <w:p>
            <w:pPr>
              <w:widowControl/>
              <w:jc w:val="center"/>
              <w:rPr>
                <w:rFonts w:eastAsia="仿宋_GB2312"/>
                <w:color w:val="000000"/>
                <w:kern w:val="0"/>
                <w:szCs w:val="21"/>
              </w:rPr>
            </w:pPr>
            <w:r>
              <w:rPr>
                <w:rFonts w:eastAsia="仿宋_GB2312"/>
                <w:color w:val="000000"/>
                <w:kern w:val="0"/>
                <w:szCs w:val="21"/>
              </w:rPr>
              <w:t>（万元）</w:t>
            </w: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noWrap/>
            <w:vAlign w:val="center"/>
          </w:tcPr>
          <w:p>
            <w:pPr>
              <w:widowControl/>
              <w:jc w:val="center"/>
              <w:rPr>
                <w:rFonts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9" w:type="dxa"/>
            <w:noWrap/>
            <w:vAlign w:val="center"/>
          </w:tcPr>
          <w:p>
            <w:pPr>
              <w:widowControl/>
              <w:jc w:val="center"/>
              <w:rPr>
                <w:rFonts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134" w:type="dxa"/>
            <w:noWrap/>
            <w:vAlign w:val="center"/>
          </w:tcPr>
          <w:p>
            <w:pPr>
              <w:jc w:val="center"/>
              <w:rPr>
                <w:rFonts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828" w:type="dxa"/>
            <w:noWrap/>
            <w:vAlign w:val="center"/>
          </w:tcPr>
          <w:p>
            <w:pPr>
              <w:jc w:val="center"/>
              <w:rPr>
                <w:rFonts w:eastAsia="仿宋_GB2312"/>
                <w:szCs w:val="21"/>
              </w:rPr>
            </w:pPr>
            <w:r>
              <w:rPr>
                <w:rFonts w:eastAsia="仿宋_GB2312"/>
                <w:szCs w:val="21"/>
              </w:rPr>
              <w:t>分值</w:t>
            </w:r>
          </w:p>
        </w:tc>
        <w:tc>
          <w:tcPr>
            <w:tcW w:w="873" w:type="dxa"/>
            <w:noWrap/>
            <w:vAlign w:val="center"/>
          </w:tcPr>
          <w:p>
            <w:pPr>
              <w:jc w:val="center"/>
              <w:rPr>
                <w:rFonts w:eastAsia="仿宋_GB2312"/>
                <w:szCs w:val="21"/>
              </w:rPr>
            </w:pPr>
            <w:r>
              <w:rPr>
                <w:rFonts w:eastAsia="仿宋_GB2312"/>
                <w:szCs w:val="21"/>
              </w:rPr>
              <w:t>执行率</w:t>
            </w:r>
          </w:p>
        </w:tc>
        <w:tc>
          <w:tcPr>
            <w:tcW w:w="1418" w:type="dxa"/>
            <w:noWrap/>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24</w:t>
            </w:r>
          </w:p>
        </w:tc>
        <w:tc>
          <w:tcPr>
            <w:tcW w:w="1209"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24</w:t>
            </w:r>
          </w:p>
        </w:tc>
        <w:tc>
          <w:tcPr>
            <w:tcW w:w="1134"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24</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24</w:t>
            </w:r>
          </w:p>
        </w:tc>
        <w:tc>
          <w:tcPr>
            <w:tcW w:w="1209"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24</w:t>
            </w:r>
          </w:p>
        </w:tc>
        <w:tc>
          <w:tcPr>
            <w:tcW w:w="1134"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24</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149"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209"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209"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noWrap/>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noWrap/>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noWrap/>
            <w:vAlign w:val="center"/>
          </w:tcPr>
          <w:p>
            <w:pPr>
              <w:widowControl/>
              <w:jc w:val="left"/>
              <w:rPr>
                <w:rFonts w:eastAsia="仿宋_GB2312"/>
                <w:color w:val="000000"/>
                <w:kern w:val="0"/>
                <w:szCs w:val="21"/>
              </w:rPr>
            </w:pPr>
          </w:p>
        </w:tc>
        <w:tc>
          <w:tcPr>
            <w:tcW w:w="4518" w:type="dxa"/>
            <w:gridSpan w:val="4"/>
            <w:noWrap/>
            <w:vAlign w:val="center"/>
          </w:tcPr>
          <w:p>
            <w:pPr>
              <w:widowControl/>
              <w:jc w:val="center"/>
              <w:rPr>
                <w:rFonts w:eastAsia="仿宋_GB2312"/>
                <w:color w:val="000000"/>
                <w:kern w:val="0"/>
                <w:szCs w:val="21"/>
              </w:rPr>
            </w:pPr>
            <w:r>
              <w:rPr>
                <w:rFonts w:eastAsia="仿宋_GB2312"/>
                <w:color w:val="000000"/>
                <w:kern w:val="0"/>
                <w:szCs w:val="21"/>
              </w:rPr>
              <w:t>　</w:t>
            </w:r>
            <w:r>
              <w:rPr>
                <w:rFonts w:hint="eastAsia" w:ascii="仿宋_GB2312" w:eastAsia="仿宋_GB2312"/>
                <w:szCs w:val="21"/>
              </w:rPr>
              <w:t>善收集和处理县城区</w:t>
            </w:r>
            <w:r>
              <w:rPr>
                <w:rFonts w:hint="eastAsia" w:ascii="仿宋_GB2312" w:eastAsia="仿宋_GB2312" w:hAnsiTheme="minorEastAsia"/>
                <w:szCs w:val="21"/>
              </w:rPr>
              <w:t>泔水等餐厨垃圾，</w:t>
            </w:r>
            <w:r>
              <w:rPr>
                <w:rFonts w:hint="eastAsia" w:ascii="仿宋" w:hAnsi="仿宋" w:eastAsia="仿宋"/>
                <w:color w:val="000000"/>
                <w:szCs w:val="21"/>
              </w:rPr>
              <w:t>切断疫情扩散源头，控制</w:t>
            </w:r>
            <w:r>
              <w:rPr>
                <w:rFonts w:hint="eastAsia" w:ascii="仿宋_GB2312" w:eastAsia="仿宋_GB2312" w:hAnsiTheme="minorEastAsia"/>
                <w:szCs w:val="21"/>
              </w:rPr>
              <w:t>非洲猪瘟</w:t>
            </w:r>
            <w:r>
              <w:rPr>
                <w:rFonts w:hint="eastAsia" w:ascii="仿宋" w:hAnsi="仿宋" w:eastAsia="仿宋"/>
                <w:color w:val="000000"/>
                <w:szCs w:val="21"/>
              </w:rPr>
              <w:t>疫情，确保居民饮食安全</w:t>
            </w:r>
          </w:p>
        </w:tc>
        <w:tc>
          <w:tcPr>
            <w:tcW w:w="4253" w:type="dxa"/>
            <w:gridSpan w:val="4"/>
            <w:noWrap/>
            <w:vAlign w:val="center"/>
          </w:tcPr>
          <w:p>
            <w:pPr>
              <w:widowControl/>
              <w:jc w:val="left"/>
              <w:rPr>
                <w:rFonts w:eastAsia="仿宋_GB2312"/>
                <w:color w:val="000000"/>
                <w:kern w:val="0"/>
                <w:szCs w:val="21"/>
              </w:rPr>
            </w:pPr>
            <w:r>
              <w:rPr>
                <w:rFonts w:hint="eastAsia" w:ascii="仿宋_GB2312" w:eastAsia="仿宋_GB2312"/>
                <w:szCs w:val="21"/>
              </w:rPr>
              <w:t>善收集和处理县城区</w:t>
            </w:r>
            <w:r>
              <w:rPr>
                <w:rFonts w:hint="eastAsia" w:ascii="仿宋_GB2312" w:eastAsia="仿宋_GB2312" w:hAnsiTheme="minorEastAsia"/>
                <w:szCs w:val="21"/>
              </w:rPr>
              <w:t>泔水等餐厨垃圾，</w:t>
            </w:r>
            <w:r>
              <w:rPr>
                <w:rFonts w:hint="eastAsia" w:ascii="仿宋" w:hAnsi="仿宋" w:eastAsia="仿宋"/>
                <w:color w:val="000000"/>
                <w:szCs w:val="21"/>
              </w:rPr>
              <w:t>切断疫情扩散源头，控制</w:t>
            </w:r>
            <w:r>
              <w:rPr>
                <w:rFonts w:hint="eastAsia" w:ascii="仿宋_GB2312" w:eastAsia="仿宋_GB2312" w:hAnsiTheme="minorEastAsia"/>
                <w:szCs w:val="21"/>
              </w:rPr>
              <w:t>非洲猪瘟</w:t>
            </w:r>
            <w:r>
              <w:rPr>
                <w:rFonts w:hint="eastAsia" w:ascii="仿宋" w:hAnsi="仿宋" w:eastAsia="仿宋"/>
                <w:color w:val="000000"/>
                <w:szCs w:val="21"/>
              </w:rPr>
              <w:t>疫情，确保居民饮食安全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县城区餐厨垃圾收集</w:t>
            </w:r>
          </w:p>
        </w:tc>
        <w:tc>
          <w:tcPr>
            <w:tcW w:w="120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各餐饮及学校</w:t>
            </w:r>
          </w:p>
        </w:tc>
        <w:tc>
          <w:tcPr>
            <w:tcW w:w="1134"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各餐饮及学校</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20</w:t>
            </w:r>
          </w:p>
        </w:tc>
        <w:tc>
          <w:tcPr>
            <w:tcW w:w="873"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19</w:t>
            </w:r>
          </w:p>
        </w:tc>
        <w:tc>
          <w:tcPr>
            <w:tcW w:w="1418"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妥善收运处理餐厨垃圾</w:t>
            </w:r>
          </w:p>
        </w:tc>
        <w:tc>
          <w:tcPr>
            <w:tcW w:w="120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≥90%　</w:t>
            </w:r>
          </w:p>
        </w:tc>
        <w:tc>
          <w:tcPr>
            <w:tcW w:w="1134"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≥90%　</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noWrap/>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9</w:t>
            </w:r>
          </w:p>
        </w:tc>
        <w:tc>
          <w:tcPr>
            <w:tcW w:w="1418" w:type="dxa"/>
            <w:noWrap/>
            <w:vAlign w:val="center"/>
          </w:tcPr>
          <w:p>
            <w:pPr>
              <w:widowControl/>
              <w:ind w:firstLine="210" w:firstLineChars="100"/>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任务完成偏差度</w:t>
            </w:r>
          </w:p>
        </w:tc>
        <w:tc>
          <w:tcPr>
            <w:tcW w:w="120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≤10%</w:t>
            </w:r>
          </w:p>
        </w:tc>
        <w:tc>
          <w:tcPr>
            <w:tcW w:w="1134"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≤10%</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成本控制有效性</w:t>
            </w:r>
          </w:p>
        </w:tc>
        <w:tc>
          <w:tcPr>
            <w:tcW w:w="1209"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有效　</w:t>
            </w:r>
          </w:p>
        </w:tc>
        <w:tc>
          <w:tcPr>
            <w:tcW w:w="1134"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有效　</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noWrap/>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确保良好的市容市貌</w:t>
            </w:r>
          </w:p>
        </w:tc>
        <w:tc>
          <w:tcPr>
            <w:tcW w:w="1209"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提升</w:t>
            </w:r>
          </w:p>
        </w:tc>
        <w:tc>
          <w:tcPr>
            <w:tcW w:w="1134"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提升</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noWrap/>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符合生态环境要求</w:t>
            </w:r>
          </w:p>
        </w:tc>
        <w:tc>
          <w:tcPr>
            <w:tcW w:w="120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符合</w:t>
            </w:r>
          </w:p>
        </w:tc>
        <w:tc>
          <w:tcPr>
            <w:tcW w:w="1134"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符合</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noWrap/>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9</w:t>
            </w:r>
          </w:p>
        </w:tc>
        <w:tc>
          <w:tcPr>
            <w:tcW w:w="1418" w:type="dxa"/>
            <w:noWrap/>
            <w:vAlign w:val="center"/>
          </w:tcPr>
          <w:p>
            <w:pPr>
              <w:widowControl/>
              <w:ind w:firstLine="210" w:firstLineChars="100"/>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center"/>
              <w:rPr>
                <w:rFonts w:eastAsia="仿宋_GB2312"/>
                <w:color w:val="000000"/>
                <w:kern w:val="0"/>
                <w:szCs w:val="21"/>
              </w:rPr>
            </w:pPr>
          </w:p>
        </w:tc>
        <w:tc>
          <w:tcPr>
            <w:tcW w:w="1080" w:type="dxa"/>
            <w:vMerge w:val="continue"/>
            <w:noWrap/>
            <w:vAlign w:val="center"/>
          </w:tcPr>
          <w:p>
            <w:pPr>
              <w:widowControl/>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改善环境</w:t>
            </w:r>
          </w:p>
        </w:tc>
        <w:tc>
          <w:tcPr>
            <w:tcW w:w="1209"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明显</w:t>
            </w:r>
          </w:p>
        </w:tc>
        <w:tc>
          <w:tcPr>
            <w:tcW w:w="1134" w:type="dxa"/>
            <w:noWrap/>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明显</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noWrap/>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noWrap/>
            <w:vAlign w:val="center"/>
          </w:tcPr>
          <w:p>
            <w:pPr>
              <w:widowControl/>
              <w:jc w:val="center"/>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满意度</w:t>
            </w:r>
          </w:p>
        </w:tc>
        <w:tc>
          <w:tcPr>
            <w:tcW w:w="1209"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满意</w:t>
            </w:r>
          </w:p>
        </w:tc>
        <w:tc>
          <w:tcPr>
            <w:tcW w:w="1134"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90%以上</w:t>
            </w:r>
          </w:p>
        </w:tc>
        <w:tc>
          <w:tcPr>
            <w:tcW w:w="828" w:type="dxa"/>
            <w:noWrap/>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873"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9</w:t>
            </w:r>
          </w:p>
        </w:tc>
        <w:tc>
          <w:tcPr>
            <w:tcW w:w="1418" w:type="dxa"/>
            <w:noWrap/>
            <w:vAlign w:val="center"/>
          </w:tcPr>
          <w:p>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noWrap/>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noWrap/>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96</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tabs>
          <w:tab w:val="left" w:pos="1333"/>
          <w:tab w:val="left" w:pos="3793"/>
          <w:tab w:val="left" w:pos="5853"/>
        </w:tabs>
        <w:jc w:val="left"/>
        <w:rPr>
          <w:rFonts w:hint="eastAsia" w:eastAsia="黑体"/>
          <w:sz w:val="32"/>
          <w:szCs w:val="32"/>
          <w:lang w:val="en-US" w:eastAsia="zh-CN"/>
        </w:rPr>
      </w:pPr>
    </w:p>
    <w:p>
      <w:pPr>
        <w:pStyle w:val="2"/>
        <w:ind w:firstLine="64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OWMzYzVmZDllZTc5MWNmYzM3ZGZhZWQ2MGZkMTQifQ=="/>
    <w:docVar w:name="KSO_WPS_MARK_KEY" w:val="5ca788cd-f886-49a4-954a-75b514de791a"/>
  </w:docVars>
  <w:rsids>
    <w:rsidRoot w:val="00F4451D"/>
    <w:rsid w:val="00007E63"/>
    <w:rsid w:val="0007781A"/>
    <w:rsid w:val="000B0C0A"/>
    <w:rsid w:val="000C3B8F"/>
    <w:rsid w:val="0018154F"/>
    <w:rsid w:val="0018453A"/>
    <w:rsid w:val="001851D4"/>
    <w:rsid w:val="001F0BEC"/>
    <w:rsid w:val="0020650A"/>
    <w:rsid w:val="0021438F"/>
    <w:rsid w:val="00281108"/>
    <w:rsid w:val="0029053F"/>
    <w:rsid w:val="002B747B"/>
    <w:rsid w:val="002E5FAE"/>
    <w:rsid w:val="003026D5"/>
    <w:rsid w:val="00306B09"/>
    <w:rsid w:val="00316290"/>
    <w:rsid w:val="00381359"/>
    <w:rsid w:val="00385BA0"/>
    <w:rsid w:val="003A7DF4"/>
    <w:rsid w:val="003B3636"/>
    <w:rsid w:val="003C593C"/>
    <w:rsid w:val="00431600"/>
    <w:rsid w:val="00573424"/>
    <w:rsid w:val="005A7C94"/>
    <w:rsid w:val="005F08F6"/>
    <w:rsid w:val="006776C8"/>
    <w:rsid w:val="006E69F0"/>
    <w:rsid w:val="00711366"/>
    <w:rsid w:val="00733344"/>
    <w:rsid w:val="007954A2"/>
    <w:rsid w:val="007F69A9"/>
    <w:rsid w:val="0088308E"/>
    <w:rsid w:val="008F6567"/>
    <w:rsid w:val="00940B15"/>
    <w:rsid w:val="00971E18"/>
    <w:rsid w:val="009E09D9"/>
    <w:rsid w:val="009F77B6"/>
    <w:rsid w:val="00A51DD0"/>
    <w:rsid w:val="00A70DEC"/>
    <w:rsid w:val="00A953B8"/>
    <w:rsid w:val="00AA4BC5"/>
    <w:rsid w:val="00AF5385"/>
    <w:rsid w:val="00B84194"/>
    <w:rsid w:val="00BA777F"/>
    <w:rsid w:val="00C46CE3"/>
    <w:rsid w:val="00C47AD3"/>
    <w:rsid w:val="00CA47B8"/>
    <w:rsid w:val="00D104B7"/>
    <w:rsid w:val="00D66BE2"/>
    <w:rsid w:val="00D74BE5"/>
    <w:rsid w:val="00D92E28"/>
    <w:rsid w:val="00D9367F"/>
    <w:rsid w:val="00E0554F"/>
    <w:rsid w:val="00F4451D"/>
    <w:rsid w:val="00F44998"/>
    <w:rsid w:val="00F75C59"/>
    <w:rsid w:val="00F901FE"/>
    <w:rsid w:val="00FC5537"/>
    <w:rsid w:val="00FE5965"/>
    <w:rsid w:val="02850020"/>
    <w:rsid w:val="02E67E44"/>
    <w:rsid w:val="031328F5"/>
    <w:rsid w:val="072A2C95"/>
    <w:rsid w:val="0C39272F"/>
    <w:rsid w:val="0C710270"/>
    <w:rsid w:val="10E54275"/>
    <w:rsid w:val="11131C60"/>
    <w:rsid w:val="124F7189"/>
    <w:rsid w:val="14461D7B"/>
    <w:rsid w:val="148333AC"/>
    <w:rsid w:val="14B07370"/>
    <w:rsid w:val="14C2374D"/>
    <w:rsid w:val="14DB45DA"/>
    <w:rsid w:val="154D34CF"/>
    <w:rsid w:val="16FB09DC"/>
    <w:rsid w:val="17C52A1F"/>
    <w:rsid w:val="17C61357"/>
    <w:rsid w:val="19A05B15"/>
    <w:rsid w:val="19DE3030"/>
    <w:rsid w:val="1B326708"/>
    <w:rsid w:val="1B9C7BC7"/>
    <w:rsid w:val="1C2C5B2F"/>
    <w:rsid w:val="1D2763A9"/>
    <w:rsid w:val="1E3D50FE"/>
    <w:rsid w:val="20BE3D04"/>
    <w:rsid w:val="225841E3"/>
    <w:rsid w:val="23144EA8"/>
    <w:rsid w:val="23192F44"/>
    <w:rsid w:val="2400627D"/>
    <w:rsid w:val="24C56ACA"/>
    <w:rsid w:val="25004509"/>
    <w:rsid w:val="27040280"/>
    <w:rsid w:val="2D4F3796"/>
    <w:rsid w:val="2E04418C"/>
    <w:rsid w:val="2E1207E9"/>
    <w:rsid w:val="2F3658B9"/>
    <w:rsid w:val="2F494B68"/>
    <w:rsid w:val="2FE32F88"/>
    <w:rsid w:val="311A1269"/>
    <w:rsid w:val="315525A0"/>
    <w:rsid w:val="32D7231B"/>
    <w:rsid w:val="34215776"/>
    <w:rsid w:val="34E22D4D"/>
    <w:rsid w:val="35FB7E7D"/>
    <w:rsid w:val="36F65DB0"/>
    <w:rsid w:val="3A336A08"/>
    <w:rsid w:val="3BBB2FE1"/>
    <w:rsid w:val="3C6E024F"/>
    <w:rsid w:val="3E705569"/>
    <w:rsid w:val="3F2A3476"/>
    <w:rsid w:val="4243621B"/>
    <w:rsid w:val="429237BE"/>
    <w:rsid w:val="45D046A0"/>
    <w:rsid w:val="46381D7D"/>
    <w:rsid w:val="47507FEA"/>
    <w:rsid w:val="49813FB3"/>
    <w:rsid w:val="49B07EB7"/>
    <w:rsid w:val="49E62017"/>
    <w:rsid w:val="4AFF4A18"/>
    <w:rsid w:val="4B0C0757"/>
    <w:rsid w:val="4E8F0A85"/>
    <w:rsid w:val="4FAF5E98"/>
    <w:rsid w:val="553544D3"/>
    <w:rsid w:val="56315370"/>
    <w:rsid w:val="56521810"/>
    <w:rsid w:val="56F24207"/>
    <w:rsid w:val="59BE47D7"/>
    <w:rsid w:val="59D63909"/>
    <w:rsid w:val="5BFE59CF"/>
    <w:rsid w:val="5CA620F5"/>
    <w:rsid w:val="5E394BDE"/>
    <w:rsid w:val="5FD644CB"/>
    <w:rsid w:val="60C2634B"/>
    <w:rsid w:val="62F62DE1"/>
    <w:rsid w:val="65306B62"/>
    <w:rsid w:val="6A250D22"/>
    <w:rsid w:val="6AF10FEF"/>
    <w:rsid w:val="712D6C38"/>
    <w:rsid w:val="74495A97"/>
    <w:rsid w:val="748A3252"/>
    <w:rsid w:val="766B13C0"/>
    <w:rsid w:val="7BB54697"/>
    <w:rsid w:val="7BB73327"/>
    <w:rsid w:val="7D2B63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left="0" w:leftChars="0" w:firstLine="420" w:firstLineChars="200"/>
    </w:pPr>
    <w:rPr>
      <w:rFonts w:eastAsia="Times New Roman"/>
      <w:kern w:val="0"/>
      <w:sz w:val="20"/>
    </w:rPr>
  </w:style>
  <w:style w:type="paragraph" w:styleId="3">
    <w:name w:val="Body Text Indent"/>
    <w:basedOn w:val="1"/>
    <w:unhideWhenUsed/>
    <w:qFormat/>
    <w:uiPriority w:val="0"/>
    <w:pPr>
      <w:ind w:left="420" w:leftChars="2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paragraph" w:styleId="10">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19</Pages>
  <Words>6965</Words>
  <Characters>7520</Characters>
  <Lines>87</Lines>
  <Paragraphs>24</Paragraphs>
  <TotalTime>1</TotalTime>
  <ScaleCrop>false</ScaleCrop>
  <LinksUpToDate>false</LinksUpToDate>
  <CharactersWithSpaces>7718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2021-06-22T09:47:00Z</dcterms:created>
  <dc:creator>桑三博客</dc:creator>
  <cp:lastModifiedBy>Administrator</cp:lastModifiedBy>
  <cp:lastPrinted>2021-06-22T01:34:00Z</cp:lastPrinted>
  <dcterms:modified xsi:type="dcterms:W3CDTF">2024-04-15T03:45:55Z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83CA81245AA6447D820BA88B80E2B747</vt:lpwstr>
  </property>
</Properties>
</file>