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00" w:lineRule="exact"/>
        <w:rPr>
          <w:rFonts w:hint="default" w:ascii="Times New Roman" w:hAnsi="Times New Roman" w:cs="Times New Roman"/>
          <w:color w:val="auto"/>
          <w:shd w:val="clear"/>
        </w:rPr>
      </w:pPr>
    </w:p>
    <w:p>
      <w:pPr>
        <w:pStyle w:val="3"/>
        <w:rPr>
          <w:rFonts w:hint="default" w:ascii="Times New Roman" w:hAnsi="Times New Roman" w:cs="Times New Roman"/>
          <w:color w:val="auto"/>
          <w:shd w:val="clear"/>
        </w:rPr>
      </w:pPr>
    </w:p>
    <w:p>
      <w:pPr>
        <w:pStyle w:val="10"/>
        <w:rPr>
          <w:rFonts w:hint="default" w:ascii="Times New Roman" w:hAnsi="Times New Roman" w:cs="Times New Roman"/>
          <w:color w:val="auto"/>
          <w:shd w:val="clear"/>
        </w:rPr>
      </w:pPr>
    </w:p>
    <w:p>
      <w:pPr>
        <w:rPr>
          <w:rFonts w:hint="default" w:ascii="Times New Roman" w:hAnsi="Times New Roman" w:cs="Times New Roman"/>
          <w:color w:val="auto"/>
          <w:shd w:val="cle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firstLine="380" w:firstLineChars="200"/>
        <w:jc w:val="left"/>
        <w:textAlignment w:val="auto"/>
        <w:rPr>
          <w:rFonts w:hint="default" w:ascii="Times New Roman" w:hAnsi="Times New Roman" w:eastAsia="微软雅黑" w:cs="Times New Roman"/>
          <w:i w:val="0"/>
          <w:iCs w:val="0"/>
          <w:caps w:val="0"/>
          <w:color w:val="auto"/>
          <w:spacing w:val="0"/>
          <w:sz w:val="19"/>
          <w:szCs w:val="19"/>
          <w:shd w:val="clear"/>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麦市镇人民政府2023年</w:t>
      </w:r>
      <w:r>
        <w:rPr>
          <w:rFonts w:hint="eastAsia" w:ascii="方正小标宋简体" w:hAnsi="方正小标宋简体" w:eastAsia="方正小标宋简体" w:cs="方正小标宋简体"/>
          <w:i w:val="0"/>
          <w:iCs w:val="0"/>
          <w:caps w:val="0"/>
          <w:color w:val="auto"/>
          <w:spacing w:val="0"/>
          <w:sz w:val="40"/>
          <w:szCs w:val="40"/>
          <w:shd w:val="clear"/>
        </w:rPr>
        <w:t>部门整体支出绩效自评报告</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w:t>
      </w:r>
      <w:r>
        <w:rPr>
          <w:rFonts w:hint="eastAsia" w:ascii="Times New Roman" w:hAnsi="Times New Roman" w:eastAsia="仿宋" w:cs="Times New Roman"/>
          <w:color w:val="auto"/>
          <w:kern w:val="2"/>
          <w:sz w:val="32"/>
          <w:szCs w:val="32"/>
          <w:shd w:val="clear"/>
          <w:lang w:val="en-US" w:eastAsia="zh-CN" w:bidi="ar"/>
        </w:rPr>
        <w:t>2023</w:t>
      </w:r>
      <w:r>
        <w:rPr>
          <w:rFonts w:hint="default" w:ascii="Times New Roman" w:hAnsi="Times New Roman" w:eastAsia="仿宋" w:cs="Times New Roman"/>
          <w:color w:val="auto"/>
          <w:kern w:val="2"/>
          <w:sz w:val="32"/>
          <w:szCs w:val="32"/>
          <w:shd w:val="clear"/>
          <w:lang w:val="en-US" w:eastAsia="zh-CN" w:bidi="ar"/>
        </w:rPr>
        <w:t>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我单位对2023年部门整体支出进行了绩效自评，现将绩效自评情况报告如下：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麦市镇人民政府内设机构包括：</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1、行政单位1个，临武县麦市镇人民政府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2、麦市镇所属事业单位5个：麦市镇综合行政执行大队、麦市镇社会事务综合服务中心、麦市镇农业综合服务中心、麦市镇政务（便民）服务中心、麦市镇退役军人服务站。</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人员构成情况：截至</w:t>
      </w:r>
      <w:r>
        <w:rPr>
          <w:rFonts w:hint="eastAsia" w:ascii="仿宋_GB2312" w:hAnsi="仿宋_GB2312" w:eastAsia="仿宋_GB2312" w:cs="仿宋_GB2312"/>
          <w:i w:val="0"/>
          <w:iCs w:val="0"/>
          <w:caps w:val="0"/>
          <w:color w:val="auto"/>
          <w:spacing w:val="0"/>
          <w:sz w:val="32"/>
          <w:szCs w:val="32"/>
          <w:shd w:val="clear"/>
          <w:lang w:eastAsia="zh-CN"/>
        </w:rPr>
        <w:t>2023</w:t>
      </w:r>
      <w:r>
        <w:rPr>
          <w:rFonts w:hint="eastAsia" w:ascii="仿宋_GB2312" w:hAnsi="仿宋_GB2312" w:eastAsia="仿宋_GB2312" w:cs="仿宋_GB2312"/>
          <w:i w:val="0"/>
          <w:iCs w:val="0"/>
          <w:caps w:val="0"/>
          <w:color w:val="auto"/>
          <w:spacing w:val="0"/>
          <w:sz w:val="32"/>
          <w:szCs w:val="32"/>
          <w:shd w:val="clear"/>
        </w:rPr>
        <w:t>年12月31日止，麦市镇人民政府实有人数5</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rPr>
        <w:t>人，行政编2</w:t>
      </w:r>
      <w:r>
        <w:rPr>
          <w:rFonts w:hint="eastAsia" w:ascii="仿宋_GB2312" w:hAnsi="仿宋_GB2312" w:eastAsia="仿宋_GB2312" w:cs="仿宋_GB2312"/>
          <w:i w:val="0"/>
          <w:iCs w:val="0"/>
          <w:caps w:val="0"/>
          <w:color w:val="auto"/>
          <w:spacing w:val="0"/>
          <w:sz w:val="32"/>
          <w:szCs w:val="32"/>
          <w:shd w:val="clear"/>
          <w:lang w:val="en-US" w:eastAsia="zh-CN"/>
        </w:rPr>
        <w:t>5</w:t>
      </w:r>
      <w:r>
        <w:rPr>
          <w:rFonts w:hint="eastAsia" w:ascii="仿宋_GB2312" w:hAnsi="仿宋_GB2312" w:eastAsia="仿宋_GB2312" w:cs="仿宋_GB2312"/>
          <w:i w:val="0"/>
          <w:iCs w:val="0"/>
          <w:caps w:val="0"/>
          <w:color w:val="auto"/>
          <w:spacing w:val="0"/>
          <w:sz w:val="32"/>
          <w:szCs w:val="32"/>
          <w:shd w:val="clear"/>
        </w:rPr>
        <w:t>人，事业编27人。</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一、</w:t>
      </w:r>
      <w:r>
        <w:rPr>
          <w:rFonts w:hint="eastAsia" w:ascii="仿宋_GB2312" w:hAnsi="仿宋_GB2312" w:eastAsia="仿宋_GB2312" w:cs="仿宋_GB2312"/>
          <w:i w:val="0"/>
          <w:iCs w:val="0"/>
          <w:caps w:val="0"/>
          <w:color w:val="auto"/>
          <w:spacing w:val="0"/>
          <w:sz w:val="32"/>
          <w:szCs w:val="32"/>
          <w:shd w:val="clear"/>
        </w:rPr>
        <w:t>加强党的建设。贯彻执行党的路线方针政策和上级党组织及本乡党员代表大会的决议。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二、</w:t>
      </w:r>
      <w:r>
        <w:rPr>
          <w:rFonts w:hint="eastAsia" w:ascii="仿宋_GB2312" w:hAnsi="仿宋_GB2312" w:eastAsia="仿宋_GB2312" w:cs="仿宋_GB2312"/>
          <w:i w:val="0"/>
          <w:iCs w:val="0"/>
          <w:caps w:val="0"/>
          <w:color w:val="auto"/>
          <w:spacing w:val="0"/>
          <w:sz w:val="32"/>
          <w:szCs w:val="32"/>
          <w:shd w:val="clear"/>
        </w:rPr>
        <w:t>推进经济建设。讨论决定本乡域经济建设和社会发展中的重大问题。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三、</w:t>
      </w:r>
      <w:r>
        <w:rPr>
          <w:rFonts w:hint="eastAsia" w:ascii="仿宋_GB2312" w:hAnsi="仿宋_GB2312" w:eastAsia="仿宋_GB2312" w:cs="仿宋_GB2312"/>
          <w:i w:val="0"/>
          <w:iCs w:val="0"/>
          <w:caps w:val="0"/>
          <w:color w:val="auto"/>
          <w:spacing w:val="0"/>
          <w:sz w:val="32"/>
          <w:szCs w:val="32"/>
          <w:shd w:val="clear"/>
        </w:rPr>
        <w:t>服务“三农”发展。指导农村经济发展、深化农业服务体系建设，加强农业产前、产中、产后服务。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四、</w:t>
      </w:r>
      <w:r>
        <w:rPr>
          <w:rFonts w:hint="eastAsia" w:ascii="仿宋_GB2312" w:hAnsi="仿宋_GB2312" w:eastAsia="仿宋_GB2312" w:cs="仿宋_GB2312"/>
          <w:i w:val="0"/>
          <w:iCs w:val="0"/>
          <w:caps w:val="0"/>
          <w:color w:val="auto"/>
          <w:spacing w:val="0"/>
          <w:sz w:val="32"/>
          <w:szCs w:val="32"/>
          <w:shd w:val="clear"/>
        </w:rPr>
        <w:t>组织公共服务。组织实施与村（居）民生活密切相关的各项公务服务，负责抓好人力资源和社会保障、民政、教育、文化、体育、卫生健康、兵役等工作，为城乡居民提供有效的科学教育、文化体育、卫生医疗、人才开发、劳动就业、信息咨询、安全生产、退役军人等方面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五、</w:t>
      </w:r>
      <w:r>
        <w:rPr>
          <w:rFonts w:hint="eastAsia" w:ascii="仿宋_GB2312" w:hAnsi="仿宋_GB2312" w:eastAsia="仿宋_GB2312" w:cs="仿宋_GB2312"/>
          <w:i w:val="0"/>
          <w:iCs w:val="0"/>
          <w:caps w:val="0"/>
          <w:color w:val="auto"/>
          <w:spacing w:val="0"/>
          <w:sz w:val="32"/>
          <w:szCs w:val="32"/>
          <w:shd w:val="clear"/>
        </w:rPr>
        <w:t>加强基层执法。整合基层一线执法力量和资源，充分发挥属地管理优势，强化对辖区范围内执法力量的统一指挥和统筹协调。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六、</w:t>
      </w:r>
      <w:r>
        <w:rPr>
          <w:rFonts w:hint="eastAsia" w:ascii="仿宋_GB2312" w:hAnsi="仿宋_GB2312" w:eastAsia="仿宋_GB2312" w:cs="仿宋_GB2312"/>
          <w:i w:val="0"/>
          <w:iCs w:val="0"/>
          <w:caps w:val="0"/>
          <w:color w:val="auto"/>
          <w:spacing w:val="0"/>
          <w:sz w:val="32"/>
          <w:szCs w:val="32"/>
          <w:shd w:val="clear"/>
        </w:rPr>
        <w:t>加强综合治理。加强社会治安综合治理，建立综治管理、市场监管、综合执法、便民服务统筹协调指挥机制，强化信访和矛盾纠纷调解工作，化解农村社会矛盾纠纷，维护农村社会和谐稳定，全面推进社会主义新农村建；做好应急防灾等相关工作，推进精神文明建设，做好计划生育工作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七、</w:t>
      </w:r>
      <w:r>
        <w:rPr>
          <w:rFonts w:hint="eastAsia" w:ascii="仿宋_GB2312" w:hAnsi="仿宋_GB2312" w:eastAsia="仿宋_GB2312" w:cs="仿宋_GB2312"/>
          <w:i w:val="0"/>
          <w:iCs w:val="0"/>
          <w:caps w:val="0"/>
          <w:color w:val="auto"/>
          <w:spacing w:val="0"/>
          <w:sz w:val="32"/>
          <w:szCs w:val="32"/>
          <w:shd w:val="clear"/>
        </w:rPr>
        <w:t>推进民主。推进基层民主建设，指导村（居）民委员工作 ，维护群众合法权益，保护国有资产和集体所有的财产保护公民私人所有的合法同产，保障公民的人身权利、民主权利和其他权利，保护各种组织的合法权益；保护妇女儿童和老人的合法权益。</w:t>
      </w:r>
    </w:p>
    <w:p>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承办上级党委政府交办的其他事项</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绩效目标设定情况</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产业结构优化升级，经济建设努力走在全县前列，城乡发展品质不断提升，乡村振兴取得阶段性成果；民生持续改善，社会和谐稳定，各项事业均衡发展，社会建设努力走在全县前列</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（一）</w:t>
      </w:r>
      <w:r>
        <w:rPr>
          <w:rFonts w:hint="eastAsia" w:ascii="仿宋_GB2312" w:hAnsi="仿宋_GB2312" w:eastAsia="仿宋_GB2312" w:cs="仿宋_GB2312"/>
          <w:i w:val="0"/>
          <w:iCs w:val="0"/>
          <w:caps w:val="0"/>
          <w:color w:val="auto"/>
          <w:spacing w:val="0"/>
          <w:sz w:val="32"/>
          <w:szCs w:val="32"/>
          <w:shd w:val="clear"/>
          <w:lang w:eastAsia="zh-CN"/>
        </w:rPr>
        <w:t>2023</w:t>
      </w:r>
      <w:r>
        <w:rPr>
          <w:rFonts w:hint="default" w:ascii="仿宋_GB2312" w:hAnsi="仿宋_GB2312" w:eastAsia="仿宋_GB2312" w:cs="仿宋_GB2312"/>
          <w:i w:val="0"/>
          <w:iCs w:val="0"/>
          <w:caps w:val="0"/>
          <w:color w:val="auto"/>
          <w:spacing w:val="0"/>
          <w:sz w:val="32"/>
          <w:szCs w:val="32"/>
          <w:shd w:val="clear"/>
        </w:rPr>
        <w:t>年部门预算情况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w:t>
      </w:r>
      <w:r>
        <w:rPr>
          <w:rFonts w:hint="default" w:ascii="仿宋_GB2312" w:hAnsi="仿宋_GB2312" w:eastAsia="仿宋_GB2312" w:cs="仿宋_GB2312"/>
          <w:i w:val="0"/>
          <w:iCs w:val="0"/>
          <w:caps w:val="0"/>
          <w:color w:val="auto"/>
          <w:spacing w:val="0"/>
          <w:sz w:val="32"/>
          <w:szCs w:val="32"/>
          <w:shd w:val="clear"/>
        </w:rPr>
        <w:t>收入预算，</w:t>
      </w:r>
      <w:r>
        <w:rPr>
          <w:rFonts w:hint="eastAsia" w:ascii="仿宋_GB2312" w:hAnsi="仿宋_GB2312" w:eastAsia="仿宋_GB2312" w:cs="仿宋_GB2312"/>
          <w:i w:val="0"/>
          <w:iCs w:val="0"/>
          <w:caps w:val="0"/>
          <w:color w:val="auto"/>
          <w:spacing w:val="0"/>
          <w:sz w:val="32"/>
          <w:szCs w:val="32"/>
          <w:shd w:val="clear"/>
          <w:lang w:eastAsia="zh-CN"/>
        </w:rPr>
        <w:t>2023</w:t>
      </w:r>
      <w:r>
        <w:rPr>
          <w:rFonts w:hint="default" w:ascii="仿宋_GB2312" w:hAnsi="仿宋_GB2312" w:eastAsia="仿宋_GB2312" w:cs="仿宋_GB2312"/>
          <w:i w:val="0"/>
          <w:iCs w:val="0"/>
          <w:caps w:val="0"/>
          <w:color w:val="auto"/>
          <w:spacing w:val="0"/>
          <w:sz w:val="32"/>
          <w:szCs w:val="32"/>
          <w:shd w:val="clear"/>
        </w:rPr>
        <w:t>年年初预算数</w:t>
      </w:r>
      <w:r>
        <w:rPr>
          <w:rFonts w:hint="eastAsia" w:ascii="仿宋_GB2312" w:hAnsi="仿宋_GB2312" w:eastAsia="仿宋_GB2312" w:cs="仿宋_GB2312"/>
          <w:i w:val="0"/>
          <w:iCs w:val="0"/>
          <w:caps w:val="0"/>
          <w:color w:val="auto"/>
          <w:spacing w:val="0"/>
          <w:sz w:val="32"/>
          <w:szCs w:val="32"/>
          <w:shd w:val="clear"/>
          <w:lang w:val="en-US" w:eastAsia="zh-CN"/>
        </w:rPr>
        <w:t>768.42</w:t>
      </w:r>
      <w:r>
        <w:rPr>
          <w:rFonts w:hint="default" w:ascii="仿宋_GB2312" w:hAnsi="仿宋_GB2312" w:eastAsia="仿宋_GB2312" w:cs="仿宋_GB2312"/>
          <w:i w:val="0"/>
          <w:iCs w:val="0"/>
          <w:caps w:val="0"/>
          <w:color w:val="auto"/>
          <w:spacing w:val="0"/>
          <w:sz w:val="32"/>
          <w:szCs w:val="32"/>
          <w:shd w:val="clear"/>
        </w:rPr>
        <w:t>万元，其中，一般公共预算拨款</w:t>
      </w:r>
      <w:r>
        <w:rPr>
          <w:rFonts w:hint="eastAsia" w:ascii="仿宋_GB2312" w:hAnsi="仿宋_GB2312" w:eastAsia="仿宋_GB2312" w:cs="仿宋_GB2312"/>
          <w:i w:val="0"/>
          <w:iCs w:val="0"/>
          <w:caps w:val="0"/>
          <w:color w:val="auto"/>
          <w:spacing w:val="0"/>
          <w:sz w:val="32"/>
          <w:szCs w:val="32"/>
          <w:shd w:val="clear"/>
          <w:lang w:val="en-US" w:eastAsia="zh-CN"/>
        </w:rPr>
        <w:t>684.12</w:t>
      </w:r>
      <w:r>
        <w:rPr>
          <w:rFonts w:hint="default" w:ascii="仿宋_GB2312" w:hAnsi="仿宋_GB2312" w:eastAsia="仿宋_GB2312" w:cs="仿宋_GB2312"/>
          <w:i w:val="0"/>
          <w:iCs w:val="0"/>
          <w:caps w:val="0"/>
          <w:color w:val="auto"/>
          <w:spacing w:val="0"/>
          <w:sz w:val="32"/>
          <w:szCs w:val="32"/>
          <w:shd w:val="clear"/>
        </w:rPr>
        <w:t>万元，政府性基金预算拨款0万元，国有资本经营预算拨款0万元，纳入专户管理的非税收入</w:t>
      </w:r>
      <w:r>
        <w:rPr>
          <w:rFonts w:hint="eastAsia" w:ascii="仿宋_GB2312" w:hAnsi="仿宋_GB2312" w:eastAsia="仿宋_GB2312" w:cs="仿宋_GB2312"/>
          <w:i w:val="0"/>
          <w:iCs w:val="0"/>
          <w:caps w:val="0"/>
          <w:color w:val="auto"/>
          <w:spacing w:val="0"/>
          <w:sz w:val="32"/>
          <w:szCs w:val="32"/>
          <w:shd w:val="clear"/>
          <w:lang w:val="en-US" w:eastAsia="zh-CN"/>
        </w:rPr>
        <w:t>84.3</w:t>
      </w:r>
      <w:r>
        <w:rPr>
          <w:rFonts w:hint="default" w:ascii="仿宋_GB2312" w:hAnsi="仿宋_GB2312" w:eastAsia="仿宋_GB2312" w:cs="仿宋_GB2312"/>
          <w:i w:val="0"/>
          <w:iCs w:val="0"/>
          <w:caps w:val="0"/>
          <w:color w:val="auto"/>
          <w:spacing w:val="0"/>
          <w:sz w:val="32"/>
          <w:szCs w:val="32"/>
          <w:shd w:val="clear"/>
        </w:rPr>
        <w:t>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2、</w:t>
      </w:r>
      <w:r>
        <w:rPr>
          <w:rFonts w:hint="default" w:ascii="仿宋_GB2312" w:hAnsi="仿宋_GB2312" w:eastAsia="仿宋_GB2312" w:cs="仿宋_GB2312"/>
          <w:i w:val="0"/>
          <w:iCs w:val="0"/>
          <w:caps w:val="0"/>
          <w:color w:val="auto"/>
          <w:spacing w:val="0"/>
          <w:sz w:val="32"/>
          <w:szCs w:val="32"/>
          <w:shd w:val="clear"/>
        </w:rPr>
        <w:t>支出预算，</w:t>
      </w:r>
      <w:r>
        <w:rPr>
          <w:rFonts w:hint="eastAsia" w:ascii="仿宋_GB2312" w:hAnsi="仿宋_GB2312" w:eastAsia="仿宋_GB2312" w:cs="仿宋_GB2312"/>
          <w:i w:val="0"/>
          <w:iCs w:val="0"/>
          <w:caps w:val="0"/>
          <w:color w:val="auto"/>
          <w:spacing w:val="0"/>
          <w:sz w:val="32"/>
          <w:szCs w:val="32"/>
          <w:shd w:val="clear"/>
          <w:lang w:eastAsia="zh-CN"/>
        </w:rPr>
        <w:t>2023</w:t>
      </w:r>
      <w:r>
        <w:rPr>
          <w:rFonts w:hint="default" w:ascii="仿宋_GB2312" w:hAnsi="仿宋_GB2312" w:eastAsia="仿宋_GB2312" w:cs="仿宋_GB2312"/>
          <w:i w:val="0"/>
          <w:iCs w:val="0"/>
          <w:caps w:val="0"/>
          <w:color w:val="auto"/>
          <w:spacing w:val="0"/>
          <w:sz w:val="32"/>
          <w:szCs w:val="32"/>
          <w:shd w:val="clear"/>
        </w:rPr>
        <w:t>年年初预算数</w:t>
      </w:r>
      <w:r>
        <w:rPr>
          <w:rFonts w:hint="eastAsia" w:ascii="仿宋_GB2312" w:hAnsi="仿宋_GB2312" w:eastAsia="仿宋_GB2312" w:cs="仿宋_GB2312"/>
          <w:i w:val="0"/>
          <w:iCs w:val="0"/>
          <w:caps w:val="0"/>
          <w:color w:val="auto"/>
          <w:spacing w:val="0"/>
          <w:sz w:val="32"/>
          <w:szCs w:val="32"/>
          <w:shd w:val="clear"/>
          <w:lang w:val="en-US" w:eastAsia="zh-CN"/>
        </w:rPr>
        <w:t>768.42</w:t>
      </w:r>
      <w:r>
        <w:rPr>
          <w:rFonts w:hint="default" w:ascii="仿宋_GB2312" w:hAnsi="仿宋_GB2312" w:eastAsia="仿宋_GB2312" w:cs="仿宋_GB2312"/>
          <w:i w:val="0"/>
          <w:iCs w:val="0"/>
          <w:caps w:val="0"/>
          <w:color w:val="auto"/>
          <w:spacing w:val="0"/>
          <w:sz w:val="32"/>
          <w:szCs w:val="32"/>
          <w:shd w:val="clear"/>
        </w:rPr>
        <w:t>元，其中，一般公共服务</w:t>
      </w:r>
      <w:r>
        <w:rPr>
          <w:rFonts w:hint="eastAsia" w:ascii="仿宋_GB2312" w:hAnsi="仿宋_GB2312" w:eastAsia="仿宋_GB2312" w:cs="仿宋_GB2312"/>
          <w:i w:val="0"/>
          <w:iCs w:val="0"/>
          <w:caps w:val="0"/>
          <w:color w:val="auto"/>
          <w:spacing w:val="0"/>
          <w:sz w:val="32"/>
          <w:szCs w:val="32"/>
          <w:shd w:val="clear"/>
          <w:lang w:val="en-US" w:eastAsia="zh-CN"/>
        </w:rPr>
        <w:t>644.39</w:t>
      </w:r>
      <w:r>
        <w:rPr>
          <w:rFonts w:hint="default" w:ascii="仿宋_GB2312" w:hAnsi="仿宋_GB2312" w:eastAsia="仿宋_GB2312" w:cs="仿宋_GB2312"/>
          <w:i w:val="0"/>
          <w:iCs w:val="0"/>
          <w:caps w:val="0"/>
          <w:color w:val="auto"/>
          <w:spacing w:val="0"/>
          <w:sz w:val="32"/>
          <w:szCs w:val="32"/>
          <w:shd w:val="clear"/>
        </w:rPr>
        <w:t>万元，社会保障与就业支出</w:t>
      </w:r>
      <w:r>
        <w:rPr>
          <w:rFonts w:hint="eastAsia" w:ascii="仿宋_GB2312" w:hAnsi="仿宋_GB2312" w:eastAsia="仿宋_GB2312" w:cs="仿宋_GB2312"/>
          <w:i w:val="0"/>
          <w:iCs w:val="0"/>
          <w:caps w:val="0"/>
          <w:color w:val="auto"/>
          <w:spacing w:val="0"/>
          <w:sz w:val="32"/>
          <w:szCs w:val="32"/>
          <w:shd w:val="clear"/>
          <w:lang w:val="en-US" w:eastAsia="zh-CN"/>
        </w:rPr>
        <w:t>52.71</w:t>
      </w:r>
      <w:r>
        <w:rPr>
          <w:rFonts w:hint="default" w:ascii="仿宋_GB2312" w:hAnsi="仿宋_GB2312" w:eastAsia="仿宋_GB2312" w:cs="仿宋_GB2312"/>
          <w:i w:val="0"/>
          <w:iCs w:val="0"/>
          <w:caps w:val="0"/>
          <w:color w:val="auto"/>
          <w:spacing w:val="0"/>
          <w:sz w:val="32"/>
          <w:szCs w:val="32"/>
          <w:shd w:val="clear"/>
        </w:rPr>
        <w:t>万元，卫生健康支出</w:t>
      </w:r>
      <w:r>
        <w:rPr>
          <w:rFonts w:hint="eastAsia" w:ascii="仿宋_GB2312" w:hAnsi="仿宋_GB2312" w:eastAsia="仿宋_GB2312" w:cs="仿宋_GB2312"/>
          <w:i w:val="0"/>
          <w:iCs w:val="0"/>
          <w:caps w:val="0"/>
          <w:color w:val="auto"/>
          <w:spacing w:val="0"/>
          <w:sz w:val="32"/>
          <w:szCs w:val="32"/>
          <w:shd w:val="clear"/>
          <w:lang w:val="en-US" w:eastAsia="zh-CN"/>
        </w:rPr>
        <w:t>24.21</w:t>
      </w:r>
      <w:r>
        <w:rPr>
          <w:rFonts w:hint="default" w:ascii="仿宋_GB2312" w:hAnsi="仿宋_GB2312" w:eastAsia="仿宋_GB2312" w:cs="仿宋_GB2312"/>
          <w:i w:val="0"/>
          <w:iCs w:val="0"/>
          <w:caps w:val="0"/>
          <w:color w:val="auto"/>
          <w:spacing w:val="0"/>
          <w:sz w:val="32"/>
          <w:szCs w:val="32"/>
          <w:shd w:val="clear"/>
        </w:rPr>
        <w:t>万元，住房保障支出</w:t>
      </w:r>
      <w:r>
        <w:rPr>
          <w:rFonts w:hint="eastAsia" w:ascii="仿宋_GB2312" w:hAnsi="仿宋_GB2312" w:eastAsia="仿宋_GB2312" w:cs="仿宋_GB2312"/>
          <w:i w:val="0"/>
          <w:iCs w:val="0"/>
          <w:caps w:val="0"/>
          <w:color w:val="auto"/>
          <w:spacing w:val="0"/>
          <w:sz w:val="32"/>
          <w:szCs w:val="32"/>
          <w:shd w:val="clear"/>
          <w:lang w:val="en-US" w:eastAsia="zh-CN"/>
        </w:rPr>
        <w:t>47.11</w:t>
      </w:r>
      <w:r>
        <w:rPr>
          <w:rFonts w:hint="default" w:ascii="仿宋_GB2312" w:hAnsi="仿宋_GB2312" w:eastAsia="仿宋_GB2312" w:cs="仿宋_GB2312"/>
          <w:i w:val="0"/>
          <w:iCs w:val="0"/>
          <w:caps w:val="0"/>
          <w:color w:val="auto"/>
          <w:spacing w:val="0"/>
          <w:sz w:val="32"/>
          <w:szCs w:val="32"/>
          <w:shd w:val="clear"/>
        </w:rPr>
        <w:t>万元</w:t>
      </w:r>
      <w:r>
        <w:rPr>
          <w:rFonts w:hint="eastAsia" w:ascii="仿宋_GB2312" w:hAnsi="仿宋_GB2312" w:eastAsia="仿宋_GB2312" w:cs="仿宋_GB2312"/>
          <w:i w:val="0"/>
          <w:iCs w:val="0"/>
          <w:caps w:val="0"/>
          <w:color w:val="auto"/>
          <w:spacing w:val="0"/>
          <w:sz w:val="32"/>
          <w:szCs w:val="32"/>
          <w:shd w:val="clear"/>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1、全年收入情况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本年收入合计</w:t>
      </w:r>
      <w:r>
        <w:rPr>
          <w:rFonts w:hint="eastAsia" w:ascii="仿宋_GB2312" w:hAnsi="仿宋_GB2312" w:eastAsia="仿宋_GB2312" w:cs="仿宋_GB2312"/>
          <w:i w:val="0"/>
          <w:iCs w:val="0"/>
          <w:caps w:val="0"/>
          <w:color w:val="auto"/>
          <w:spacing w:val="0"/>
          <w:sz w:val="32"/>
          <w:szCs w:val="32"/>
          <w:shd w:val="clear"/>
          <w:lang w:val="en-US" w:eastAsia="zh-CN"/>
        </w:rPr>
        <w:t>1802.02</w:t>
      </w:r>
      <w:r>
        <w:rPr>
          <w:rFonts w:hint="eastAsia" w:ascii="仿宋_GB2312" w:hAnsi="仿宋_GB2312" w:eastAsia="仿宋_GB2312" w:cs="仿宋_GB2312"/>
          <w:i w:val="0"/>
          <w:iCs w:val="0"/>
          <w:caps w:val="0"/>
          <w:color w:val="auto"/>
          <w:spacing w:val="0"/>
          <w:sz w:val="32"/>
          <w:szCs w:val="32"/>
          <w:shd w:val="clear"/>
        </w:rPr>
        <w:t>万元，其中：一般公共预算财政拨款收入</w:t>
      </w:r>
      <w:r>
        <w:rPr>
          <w:rFonts w:hint="eastAsia" w:ascii="仿宋_GB2312" w:hAnsi="仿宋_GB2312" w:eastAsia="仿宋_GB2312" w:cs="仿宋_GB2312"/>
          <w:i w:val="0"/>
          <w:iCs w:val="0"/>
          <w:caps w:val="0"/>
          <w:color w:val="auto"/>
          <w:spacing w:val="0"/>
          <w:sz w:val="32"/>
          <w:szCs w:val="32"/>
          <w:shd w:val="clear"/>
          <w:lang w:val="en-US" w:eastAsia="zh-CN"/>
        </w:rPr>
        <w:t>1802.02</w:t>
      </w:r>
      <w:r>
        <w:rPr>
          <w:rFonts w:hint="eastAsia" w:ascii="仿宋_GB2312" w:hAnsi="仿宋_GB2312" w:eastAsia="仿宋_GB2312" w:cs="仿宋_GB2312"/>
          <w:i w:val="0"/>
          <w:iCs w:val="0"/>
          <w:caps w:val="0"/>
          <w:color w:val="auto"/>
          <w:spacing w:val="0"/>
          <w:sz w:val="32"/>
          <w:szCs w:val="32"/>
          <w:shd w:val="clear"/>
        </w:rPr>
        <w:t>万元，占100%；上级补助收入0万元；事业收入0万元，；经营收入0万元；附属单位上缴收入0万元；其他收入0万元。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2、全年支出情况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本年支出合计1</w:t>
      </w:r>
      <w:r>
        <w:rPr>
          <w:rFonts w:hint="eastAsia" w:ascii="仿宋_GB2312" w:hAnsi="仿宋_GB2312" w:eastAsia="仿宋_GB2312" w:cs="仿宋_GB2312"/>
          <w:i w:val="0"/>
          <w:iCs w:val="0"/>
          <w:caps w:val="0"/>
          <w:color w:val="auto"/>
          <w:spacing w:val="0"/>
          <w:sz w:val="32"/>
          <w:szCs w:val="32"/>
          <w:shd w:val="clear"/>
          <w:lang w:val="en-US" w:eastAsia="zh-CN"/>
        </w:rPr>
        <w:t>802.02</w:t>
      </w:r>
      <w:r>
        <w:rPr>
          <w:rFonts w:hint="eastAsia" w:ascii="仿宋_GB2312" w:hAnsi="仿宋_GB2312" w:eastAsia="仿宋_GB2312" w:cs="仿宋_GB2312"/>
          <w:i w:val="0"/>
          <w:iCs w:val="0"/>
          <w:caps w:val="0"/>
          <w:color w:val="auto"/>
          <w:spacing w:val="0"/>
          <w:sz w:val="32"/>
          <w:szCs w:val="32"/>
          <w:shd w:val="clear"/>
        </w:rPr>
        <w:t>万元，其中：基本支出</w:t>
      </w:r>
      <w:r>
        <w:rPr>
          <w:rFonts w:hint="eastAsia" w:ascii="仿宋_GB2312" w:hAnsi="仿宋_GB2312" w:eastAsia="仿宋_GB2312" w:cs="仿宋_GB2312"/>
          <w:i w:val="0"/>
          <w:iCs w:val="0"/>
          <w:caps w:val="0"/>
          <w:color w:val="auto"/>
          <w:spacing w:val="0"/>
          <w:sz w:val="32"/>
          <w:szCs w:val="32"/>
          <w:shd w:val="clear"/>
          <w:lang w:val="en-US" w:eastAsia="zh-CN"/>
        </w:rPr>
        <w:t>735.57</w:t>
      </w:r>
      <w:r>
        <w:rPr>
          <w:rFonts w:hint="eastAsia" w:ascii="仿宋_GB2312" w:hAnsi="仿宋_GB2312" w:eastAsia="仿宋_GB2312" w:cs="仿宋_GB2312"/>
          <w:i w:val="0"/>
          <w:iCs w:val="0"/>
          <w:caps w:val="0"/>
          <w:color w:val="auto"/>
          <w:spacing w:val="0"/>
          <w:sz w:val="32"/>
          <w:szCs w:val="32"/>
          <w:shd w:val="clear"/>
        </w:rPr>
        <w:t>万元，占</w:t>
      </w:r>
      <w:r>
        <w:rPr>
          <w:rFonts w:hint="eastAsia" w:ascii="仿宋_GB2312" w:hAnsi="仿宋_GB2312" w:eastAsia="仿宋_GB2312" w:cs="仿宋_GB2312"/>
          <w:i w:val="0"/>
          <w:iCs w:val="0"/>
          <w:caps w:val="0"/>
          <w:color w:val="auto"/>
          <w:spacing w:val="0"/>
          <w:sz w:val="32"/>
          <w:szCs w:val="32"/>
          <w:shd w:val="clear"/>
          <w:lang w:val="en-US" w:eastAsia="zh-CN"/>
        </w:rPr>
        <w:t>40.82</w:t>
      </w:r>
      <w:r>
        <w:rPr>
          <w:rFonts w:hint="eastAsia" w:ascii="仿宋_GB2312" w:hAnsi="仿宋_GB2312" w:eastAsia="仿宋_GB2312" w:cs="仿宋_GB2312"/>
          <w:i w:val="0"/>
          <w:iCs w:val="0"/>
          <w:caps w:val="0"/>
          <w:color w:val="auto"/>
          <w:spacing w:val="0"/>
          <w:sz w:val="32"/>
          <w:szCs w:val="32"/>
          <w:shd w:val="clear"/>
        </w:rPr>
        <w:t>%；项目支出1</w:t>
      </w:r>
      <w:r>
        <w:rPr>
          <w:rFonts w:hint="eastAsia" w:ascii="仿宋_GB2312" w:hAnsi="仿宋_GB2312" w:eastAsia="仿宋_GB2312" w:cs="仿宋_GB2312"/>
          <w:i w:val="0"/>
          <w:iCs w:val="0"/>
          <w:caps w:val="0"/>
          <w:color w:val="auto"/>
          <w:spacing w:val="0"/>
          <w:sz w:val="32"/>
          <w:szCs w:val="32"/>
          <w:shd w:val="clear"/>
          <w:lang w:val="en-US" w:eastAsia="zh-CN"/>
        </w:rPr>
        <w:t>066.44</w:t>
      </w:r>
      <w:r>
        <w:rPr>
          <w:rFonts w:hint="eastAsia" w:ascii="仿宋_GB2312" w:hAnsi="仿宋_GB2312" w:eastAsia="仿宋_GB2312" w:cs="仿宋_GB2312"/>
          <w:i w:val="0"/>
          <w:iCs w:val="0"/>
          <w:caps w:val="0"/>
          <w:color w:val="auto"/>
          <w:spacing w:val="0"/>
          <w:sz w:val="32"/>
          <w:szCs w:val="32"/>
          <w:shd w:val="clear"/>
        </w:rPr>
        <w:t>万元，占</w:t>
      </w:r>
      <w:r>
        <w:rPr>
          <w:rFonts w:hint="eastAsia" w:ascii="仿宋_GB2312" w:hAnsi="仿宋_GB2312" w:eastAsia="仿宋_GB2312" w:cs="仿宋_GB2312"/>
          <w:i w:val="0"/>
          <w:iCs w:val="0"/>
          <w:caps w:val="0"/>
          <w:color w:val="auto"/>
          <w:spacing w:val="0"/>
          <w:sz w:val="32"/>
          <w:szCs w:val="32"/>
          <w:shd w:val="clear"/>
          <w:lang w:val="en-US" w:eastAsia="zh-CN"/>
        </w:rPr>
        <w:t>59.18</w:t>
      </w:r>
      <w:r>
        <w:rPr>
          <w:rFonts w:hint="eastAsia" w:ascii="仿宋_GB2312" w:hAnsi="仿宋_GB2312" w:eastAsia="仿宋_GB2312" w:cs="仿宋_GB2312"/>
          <w:i w:val="0"/>
          <w:iCs w:val="0"/>
          <w:caps w:val="0"/>
          <w:color w:val="auto"/>
          <w:spacing w:val="0"/>
          <w:sz w:val="32"/>
          <w:szCs w:val="32"/>
          <w:shd w:val="clear"/>
        </w:rPr>
        <w:t>%；上缴上级支出0万元；经营支出0万元；对附属单位补助支出0万元。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本年“三公”经费预算支出</w:t>
      </w:r>
      <w:r>
        <w:rPr>
          <w:rFonts w:hint="eastAsia" w:ascii="仿宋_GB2312" w:hAnsi="仿宋_GB2312" w:eastAsia="仿宋_GB2312" w:cs="仿宋_GB2312"/>
          <w:i w:val="0"/>
          <w:iCs w:val="0"/>
          <w:caps w:val="0"/>
          <w:color w:val="auto"/>
          <w:spacing w:val="0"/>
          <w:sz w:val="32"/>
          <w:szCs w:val="32"/>
          <w:shd w:val="clear"/>
          <w:lang w:val="en-US" w:eastAsia="zh-CN"/>
        </w:rPr>
        <w:t>10.2万元，决算“三公”经费支出10.2万元，</w:t>
      </w:r>
      <w:r>
        <w:rPr>
          <w:rFonts w:hint="default" w:ascii="仿宋_GB2312" w:hAnsi="仿宋_GB2312" w:eastAsia="仿宋_GB2312" w:cs="仿宋_GB2312"/>
          <w:i w:val="0"/>
          <w:iCs w:val="0"/>
          <w:caps w:val="0"/>
          <w:color w:val="auto"/>
          <w:spacing w:val="0"/>
          <w:sz w:val="32"/>
          <w:szCs w:val="32"/>
          <w:shd w:val="clear"/>
          <w:lang w:val="en-US" w:eastAsia="zh-CN"/>
        </w:rPr>
        <w:t>其中：</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因公出国（境）费支出预算为0万元，支出决算为0万元。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公务接待费支出预算为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default" w:ascii="仿宋_GB2312" w:hAnsi="仿宋_GB2312" w:eastAsia="仿宋_GB2312" w:cs="仿宋_GB2312"/>
          <w:i w:val="0"/>
          <w:iCs w:val="0"/>
          <w:caps w:val="0"/>
          <w:color w:val="auto"/>
          <w:spacing w:val="0"/>
          <w:sz w:val="32"/>
          <w:szCs w:val="32"/>
          <w:shd w:val="clear"/>
          <w:lang w:val="en-US" w:eastAsia="zh-CN"/>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default" w:ascii="仿宋_GB2312" w:hAnsi="仿宋_GB2312" w:eastAsia="仿宋_GB2312" w:cs="仿宋_GB2312"/>
          <w:i w:val="0"/>
          <w:iCs w:val="0"/>
          <w:caps w:val="0"/>
          <w:color w:val="auto"/>
          <w:spacing w:val="0"/>
          <w:sz w:val="32"/>
          <w:szCs w:val="32"/>
          <w:shd w:val="clear"/>
          <w:lang w:val="en-US" w:eastAsia="zh-CN"/>
        </w:rPr>
        <w:t>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default" w:ascii="仿宋_GB2312" w:hAnsi="仿宋_GB2312" w:eastAsia="仿宋_GB2312" w:cs="仿宋_GB2312"/>
          <w:i w:val="0"/>
          <w:iCs w:val="0"/>
          <w:caps w:val="0"/>
          <w:color w:val="auto"/>
          <w:spacing w:val="0"/>
          <w:sz w:val="32"/>
          <w:szCs w:val="32"/>
          <w:shd w:val="clear"/>
          <w:lang w:val="en-US" w:eastAsia="zh-CN"/>
        </w:rPr>
        <w:t>公务用车购置费及运行维护费支出预算为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default" w:ascii="仿宋_GB2312" w:hAnsi="仿宋_GB2312" w:eastAsia="仿宋_GB2312" w:cs="仿宋_GB2312"/>
          <w:i w:val="0"/>
          <w:iCs w:val="0"/>
          <w:caps w:val="0"/>
          <w:color w:val="auto"/>
          <w:spacing w:val="0"/>
          <w:sz w:val="32"/>
          <w:szCs w:val="32"/>
          <w:shd w:val="clear"/>
          <w:lang w:val="en-US" w:eastAsia="zh-CN"/>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default" w:ascii="仿宋_GB2312" w:hAnsi="仿宋_GB2312" w:eastAsia="仿宋_GB2312" w:cs="仿宋_GB2312"/>
          <w:i w:val="0"/>
          <w:iCs w:val="0"/>
          <w:caps w:val="0"/>
          <w:color w:val="auto"/>
          <w:spacing w:val="0"/>
          <w:sz w:val="32"/>
          <w:szCs w:val="32"/>
          <w:shd w:val="clear"/>
          <w:lang w:val="en-US" w:eastAsia="zh-CN"/>
        </w:rPr>
        <w:t>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本年无资金结余结转</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部门整体支出管理与制度建设情况</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临武县麦市镇政府按照岗位职责，严格执行机关财务管理制度，及时进行会计核算，对项目资金、政府采购进行公开公示，接受群众监督。资金使用均认真执行审批和支付程序，每一笔收支都做到有依据、有凭证、有程序。确保专项资金依法管理与使用。没有发生专项资金的挤占、挪用、截留等违规现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三</w:t>
      </w:r>
      <w:r>
        <w:rPr>
          <w:rFonts w:hint="eastAsia" w:ascii="黑体" w:hAnsi="黑体" w:eastAsia="黑体" w:cs="黑体"/>
          <w:i w:val="0"/>
          <w:iCs w:val="0"/>
          <w:caps w:val="0"/>
          <w:color w:val="auto"/>
          <w:spacing w:val="0"/>
          <w:sz w:val="32"/>
          <w:szCs w:val="32"/>
          <w:shd w:val="clear"/>
        </w:rPr>
        <w:t>、政府性基金预算支出情况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pPr>
        <w:pStyle w:val="7"/>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国有资本经营预算支出情况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pPr>
        <w:pStyle w:val="7"/>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社会保险基金预算支出情况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本单位无此项支出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（一）综合评价结论。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本年度自评得分</w:t>
      </w:r>
      <w:r>
        <w:rPr>
          <w:rFonts w:hint="eastAsia" w:ascii="仿宋_GB2312" w:hAnsi="仿宋_GB2312" w:eastAsia="仿宋_GB2312" w:cs="仿宋_GB2312"/>
          <w:i w:val="0"/>
          <w:iCs w:val="0"/>
          <w:caps w:val="0"/>
          <w:color w:val="auto"/>
          <w:spacing w:val="0"/>
          <w:sz w:val="32"/>
          <w:szCs w:val="32"/>
          <w:shd w:val="clear"/>
          <w:lang w:val="en-US" w:eastAsia="zh-CN"/>
        </w:rPr>
        <w:t>92分，主要扣分点在于预算执行数与成本指标。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（二）对履职效能主要指标的完成情况进行具体分析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在县委、县政府的坚强领导下，临武县</w:t>
      </w:r>
      <w:r>
        <w:rPr>
          <w:rFonts w:hint="eastAsia" w:ascii="仿宋_GB2312" w:hAnsi="仿宋_GB2312" w:eastAsia="仿宋_GB2312" w:cs="仿宋_GB2312"/>
          <w:i w:val="0"/>
          <w:iCs w:val="0"/>
          <w:caps w:val="0"/>
          <w:color w:val="auto"/>
          <w:spacing w:val="0"/>
          <w:sz w:val="32"/>
          <w:szCs w:val="32"/>
          <w:shd w:val="clear"/>
          <w:lang w:eastAsia="zh-CN"/>
        </w:rPr>
        <w:t>麦市</w:t>
      </w:r>
      <w:r>
        <w:rPr>
          <w:rFonts w:hint="eastAsia" w:ascii="仿宋_GB2312" w:hAnsi="仿宋_GB2312" w:eastAsia="仿宋_GB2312" w:cs="仿宋_GB2312"/>
          <w:i w:val="0"/>
          <w:iCs w:val="0"/>
          <w:caps w:val="0"/>
          <w:color w:val="auto"/>
          <w:spacing w:val="0"/>
          <w:sz w:val="32"/>
          <w:szCs w:val="32"/>
          <w:shd w:val="clear"/>
        </w:rPr>
        <w:t>镇人民政府党委坚持稳中求进总基调，立足镇情，狠抓落实，一手抓疫情防控，一手抓经济发展，有力地推动了各项事业持续协调健康发展。鼓励企业积极复工复产</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根据本镇的实际情况，对当地的婚姻家庭、社会习俗、社会治安、村规民约、社会福利、社会保障等社会公共事务方面实施有效的管理，尤其是在环境生态保护、减灾防灾、森林防火，交通安全整治等方面更突显管理优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（二）</w:t>
      </w:r>
      <w:r>
        <w:rPr>
          <w:rFonts w:hint="eastAsia" w:ascii="仿宋_GB2312" w:hAnsi="仿宋_GB2312" w:eastAsia="仿宋_GB2312" w:cs="仿宋_GB2312"/>
          <w:i w:val="0"/>
          <w:iCs w:val="0"/>
          <w:caps w:val="0"/>
          <w:color w:val="auto"/>
          <w:spacing w:val="0"/>
          <w:sz w:val="32"/>
          <w:szCs w:val="32"/>
          <w:shd w:val="clear"/>
        </w:rPr>
        <w:t>对履职效益主要指标的完成情况进行具体分析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反映出部门履职效益好，行政效能较高，社会公众或服务对象比较满意</w:t>
      </w:r>
      <w:r>
        <w:rPr>
          <w:rFonts w:hint="eastAsia" w:ascii="仿宋_GB2312" w:hAnsi="仿宋_GB2312" w:eastAsia="仿宋_GB2312" w:cs="仿宋_GB2312"/>
          <w:i w:val="0"/>
          <w:iCs w:val="0"/>
          <w:caps w:val="0"/>
          <w:color w:val="auto"/>
          <w:spacing w:val="0"/>
          <w:sz w:val="32"/>
          <w:szCs w:val="32"/>
          <w:shd w:val="clear"/>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本年度决算支出数大于预算数的主要原因是部分县级支出的项目如村干部工资、村级办公经费等未列入预算而在本单位进行支出</w:t>
      </w:r>
      <w:r>
        <w:rPr>
          <w:rFonts w:hint="eastAsia" w:ascii="仿宋_GB2312" w:hAnsi="仿宋_GB2312" w:eastAsia="仿宋_GB2312" w:cs="仿宋_GB2312"/>
          <w:i w:val="0"/>
          <w:iCs w:val="0"/>
          <w:caps w:val="0"/>
          <w:color w:val="auto"/>
          <w:spacing w:val="0"/>
          <w:sz w:val="32"/>
          <w:szCs w:val="32"/>
          <w:shd w:val="clear"/>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b/>
          <w:bCs/>
          <w:spacing w:val="-1"/>
          <w:kern w:val="2"/>
          <w:sz w:val="31"/>
          <w:szCs w:val="31"/>
          <w:lang w:val="en-US" w:eastAsia="zh-CN" w:bidi="ar-SA"/>
        </w:rPr>
        <w:t>八、下一步改进措施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提前将部分在本单位支出的县级项目列入预算</w:t>
      </w:r>
    </w:p>
    <w:p>
      <w:pPr>
        <w:spacing w:before="2" w:line="220" w:lineRule="auto"/>
        <w:ind w:left="684"/>
        <w:rPr>
          <w:rFonts w:hint="eastAsia" w:ascii="黑体" w:hAnsi="黑体" w:eastAsia="黑体" w:cs="黑体"/>
          <w:b/>
          <w:bCs/>
          <w:spacing w:val="-1"/>
          <w:sz w:val="31"/>
          <w:szCs w:val="31"/>
        </w:rPr>
      </w:pPr>
      <w:r>
        <w:rPr>
          <w:rFonts w:hint="eastAsia" w:ascii="黑体" w:hAnsi="黑体" w:eastAsia="黑体" w:cs="黑体"/>
          <w:b/>
          <w:bCs/>
          <w:spacing w:val="-1"/>
          <w:sz w:val="31"/>
          <w:szCs w:val="31"/>
        </w:rPr>
        <w:t>九、部门整体支出绩效自评结果拟应用和公开情况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将定期在人民政府门户网站上进行公开</w:t>
      </w:r>
    </w:p>
    <w:p>
      <w:pPr>
        <w:spacing w:before="2" w:line="220" w:lineRule="auto"/>
        <w:ind w:left="684"/>
        <w:rPr>
          <w:rFonts w:ascii="黑体" w:hAnsi="黑体" w:eastAsia="黑体" w:cs="黑体"/>
          <w:sz w:val="31"/>
          <w:szCs w:val="31"/>
        </w:rPr>
      </w:pPr>
      <w:r>
        <w:rPr>
          <w:rFonts w:ascii="黑体" w:hAnsi="黑体" w:eastAsia="黑体" w:cs="黑体"/>
          <w:b/>
          <w:bCs/>
          <w:spacing w:val="-1"/>
          <w:sz w:val="31"/>
          <w:szCs w:val="31"/>
        </w:rPr>
        <w:t>十、其他需要说明的情况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bookmarkStart w:id="0" w:name="_GoBack"/>
      <w:r>
        <w:rPr>
          <w:rFonts w:hint="eastAsia" w:ascii="仿宋_GB2312" w:hAnsi="仿宋_GB2312" w:eastAsia="仿宋_GB2312" w:cs="仿宋_GB2312"/>
          <w:i w:val="0"/>
          <w:iCs w:val="0"/>
          <w:caps w:val="0"/>
          <w:color w:val="auto"/>
          <w:spacing w:val="0"/>
          <w:sz w:val="32"/>
          <w:szCs w:val="32"/>
          <w:shd w:val="clear"/>
          <w:lang w:val="en-US" w:eastAsia="zh-CN"/>
        </w:rPr>
        <w:t>无其他需要说明的情况</w:t>
      </w:r>
    </w:p>
    <w:bookmarkEnd w:id="0"/>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3"/>
        <w:spacing w:line="600" w:lineRule="exact"/>
        <w:rPr>
          <w:sz w:val="31"/>
          <w:szCs w:val="31"/>
        </w:rPr>
      </w:pPr>
      <w:r>
        <w:rPr>
          <w:sz w:val="31"/>
          <w:szCs w:val="31"/>
        </w:rPr>
        <w:t>附件：1、部门整体支出绩效评价基础数据表</w:t>
      </w:r>
    </w:p>
    <w:p>
      <w:pPr>
        <w:pStyle w:val="3"/>
        <w:spacing w:line="600" w:lineRule="exact"/>
        <w:ind w:firstLine="930" w:firstLineChars="300"/>
        <w:rPr>
          <w:sz w:val="31"/>
          <w:szCs w:val="31"/>
        </w:rPr>
      </w:pPr>
      <w:r>
        <w:rPr>
          <w:sz w:val="31"/>
          <w:szCs w:val="31"/>
        </w:rPr>
        <w:t>2、 部门整体支出绩效自评表</w:t>
      </w:r>
    </w:p>
    <w:p>
      <w:pPr>
        <w:pStyle w:val="3"/>
        <w:spacing w:line="600" w:lineRule="exact"/>
        <w:ind w:firstLine="930" w:firstLineChars="300"/>
        <w:rPr>
          <w:sz w:val="31"/>
          <w:szCs w:val="31"/>
        </w:rPr>
      </w:pPr>
      <w:r>
        <w:rPr>
          <w:sz w:val="31"/>
          <w:szCs w:val="31"/>
        </w:rPr>
        <w:t>3、 项目支出绩效自评表(每个一级项目一张表)</w:t>
      </w:r>
    </w:p>
    <w:p>
      <w:pPr>
        <w:pStyle w:val="3"/>
        <w:spacing w:line="600" w:lineRule="exact"/>
        <w:ind w:firstLine="930" w:firstLineChars="300"/>
        <w:rPr>
          <w:sz w:val="31"/>
          <w:szCs w:val="31"/>
        </w:rPr>
      </w:pPr>
      <w:r>
        <w:rPr>
          <w:sz w:val="31"/>
          <w:szCs w:val="31"/>
        </w:rPr>
        <w:t>4、 政府性基金预算支出情况表</w:t>
      </w:r>
    </w:p>
    <w:p>
      <w:pPr>
        <w:pStyle w:val="3"/>
        <w:spacing w:line="600" w:lineRule="exact"/>
        <w:ind w:firstLine="930" w:firstLineChars="300"/>
        <w:rPr>
          <w:sz w:val="31"/>
          <w:szCs w:val="31"/>
        </w:rPr>
      </w:pPr>
      <w:r>
        <w:rPr>
          <w:sz w:val="31"/>
          <w:szCs w:val="31"/>
        </w:rPr>
        <w:t>5、 国有资本经营预算支出情况表</w:t>
      </w:r>
    </w:p>
    <w:p>
      <w:pPr>
        <w:pStyle w:val="3"/>
        <w:spacing w:line="600" w:lineRule="exact"/>
        <w:ind w:firstLine="930" w:firstLineChars="300"/>
        <w:rPr>
          <w:sz w:val="31"/>
          <w:szCs w:val="31"/>
        </w:rPr>
      </w:pPr>
      <w:r>
        <w:rPr>
          <w:sz w:val="31"/>
          <w:szCs w:val="31"/>
        </w:rPr>
        <w:t>6、 社会保险基金预算支出情况表</w:t>
      </w:r>
    </w:p>
    <w:p>
      <w:pPr>
        <w:pStyle w:val="3"/>
        <w:spacing w:line="600" w:lineRule="exact"/>
        <w:ind w:firstLine="930" w:firstLineChars="300"/>
        <w:rPr>
          <w:sz w:val="31"/>
          <w:szCs w:val="31"/>
        </w:rPr>
      </w:pPr>
      <w:r>
        <w:rPr>
          <w:rFonts w:hint="eastAsia"/>
          <w:sz w:val="31"/>
          <w:szCs w:val="31"/>
          <w:lang w:eastAsia="zh-CN"/>
        </w:rPr>
        <w:t>7</w:t>
      </w:r>
      <w:r>
        <w:rPr>
          <w:sz w:val="31"/>
          <w:szCs w:val="31"/>
        </w:rPr>
        <w:t>、</w:t>
      </w:r>
      <w:r>
        <w:rPr>
          <w:rFonts w:hint="eastAsia"/>
          <w:sz w:val="31"/>
          <w:szCs w:val="31"/>
          <w:lang w:val="en-US" w:eastAsia="zh-CN"/>
        </w:rPr>
        <w:t>麦市镇人民政府</w:t>
      </w:r>
      <w:r>
        <w:rPr>
          <w:sz w:val="31"/>
          <w:szCs w:val="31"/>
        </w:rPr>
        <w:t>部门预算绩效管理制度建设清单</w:t>
      </w:r>
    </w:p>
    <w:p>
      <w:pPr>
        <w:pStyle w:val="3"/>
        <w:spacing w:line="600" w:lineRule="exact"/>
        <w:ind w:firstLine="930" w:firstLineChars="300"/>
        <w:rPr>
          <w:sz w:val="31"/>
          <w:szCs w:val="31"/>
        </w:rPr>
      </w:pPr>
      <w:r>
        <w:rPr>
          <w:rFonts w:hint="eastAsia"/>
          <w:sz w:val="31"/>
          <w:szCs w:val="31"/>
          <w:lang w:eastAsia="zh-CN"/>
        </w:rPr>
        <w:t>8</w:t>
      </w:r>
      <w:r>
        <w:rPr>
          <w:sz w:val="31"/>
          <w:szCs w:val="31"/>
        </w:rPr>
        <w:t>、 事前绩效评估报告(含所属单位)</w:t>
      </w:r>
    </w:p>
    <w:p>
      <w:pPr>
        <w:pStyle w:val="3"/>
        <w:spacing w:line="600" w:lineRule="exact"/>
        <w:ind w:firstLine="930" w:firstLineChars="300"/>
        <w:rPr>
          <w:sz w:val="31"/>
          <w:szCs w:val="31"/>
        </w:rPr>
      </w:pPr>
      <w:r>
        <w:rPr>
          <w:rFonts w:hint="eastAsia"/>
          <w:sz w:val="31"/>
          <w:szCs w:val="31"/>
          <w:lang w:eastAsia="zh-CN"/>
        </w:rPr>
        <w:t>9</w:t>
      </w:r>
      <w:r>
        <w:rPr>
          <w:sz w:val="31"/>
          <w:szCs w:val="31"/>
        </w:rPr>
        <w:t>、 预算绩效管理各环节结果应用清单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930" w:firstLineChars="300"/>
        <w:jc w:val="left"/>
        <w:textAlignment w:val="auto"/>
        <w:rPr>
          <w:rFonts w:hint="eastAsia"/>
        </w:rPr>
      </w:pPr>
      <w:r>
        <w:rPr>
          <w:rFonts w:hint="eastAsia" w:ascii="仿宋" w:hAnsi="仿宋" w:eastAsia="仿宋" w:cs="仿宋"/>
          <w:sz w:val="31"/>
          <w:szCs w:val="31"/>
          <w:lang w:eastAsia="zh-CN"/>
        </w:rPr>
        <w:t>1</w:t>
      </w:r>
      <w:r>
        <w:rPr>
          <w:rFonts w:hint="eastAsia" w:ascii="仿宋" w:hAnsi="仿宋" w:eastAsia="仿宋" w:cs="仿宋"/>
          <w:sz w:val="31"/>
          <w:szCs w:val="31"/>
          <w:lang w:val="en-US" w:eastAsia="zh-CN"/>
        </w:rPr>
        <w:t>0</w:t>
      </w:r>
      <w:r>
        <w:rPr>
          <w:rFonts w:hint="eastAsia" w:ascii="仿宋" w:hAnsi="仿宋" w:eastAsia="仿宋" w:cs="仿宋"/>
          <w:sz w:val="31"/>
          <w:szCs w:val="31"/>
          <w:lang w:eastAsia="zh-CN"/>
        </w:rPr>
        <w:t>、</w:t>
      </w:r>
      <w:r>
        <w:rPr>
          <w:rFonts w:hint="eastAsia" w:ascii="宋体" w:hAnsi="宋体" w:eastAsia="宋体" w:cs="宋体"/>
          <w:kern w:val="2"/>
          <w:sz w:val="31"/>
          <w:szCs w:val="31"/>
          <w:lang w:val="en-US" w:eastAsia="zh-CN" w:bidi="ar-SA"/>
        </w:rPr>
        <w:t>部门整体支出绩效评价共性指标评分表</w:t>
      </w:r>
    </w:p>
    <w:p>
      <w:pPr>
        <w:pStyle w:val="3"/>
        <w:spacing w:line="600" w:lineRule="exact"/>
        <w:ind w:firstLine="930" w:firstLineChars="300"/>
        <w:rPr>
          <w:sz w:val="31"/>
          <w:szCs w:val="31"/>
        </w:rPr>
        <w:sectPr>
          <w:footerReference r:id="rId3" w:type="default"/>
          <w:pgSz w:w="11906" w:h="16838"/>
          <w:pgMar w:top="1450" w:right="1839" w:bottom="1698" w:left="1819" w:header="0" w:footer="1389" w:gutter="0"/>
          <w:cols w:space="720" w:num="1"/>
        </w:sect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480" w:firstLineChars="200"/>
        <w:jc w:val="left"/>
        <w:textAlignment w:val="auto"/>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rPr>
        <w:rFonts w:ascii="黑体" w:hAnsi="黑体" w:eastAsia="黑体" w:cs="黑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A66BA"/>
    <w:multiLevelType w:val="singleLevel"/>
    <w:tmpl w:val="F65A66BA"/>
    <w:lvl w:ilvl="0" w:tentative="0">
      <w:start w:val="4"/>
      <w:numFmt w:val="chineseCounting"/>
      <w:suff w:val="nothing"/>
      <w:lvlText w:val="%1、"/>
      <w:lvlJc w:val="left"/>
      <w:rPr>
        <w:rFonts w:hint="eastAsia" w:ascii="黑体" w:hAnsi="黑体" w:eastAsia="黑体" w:cs="黑体"/>
        <w:sz w:val="32"/>
        <w:szCs w:val="32"/>
      </w:rPr>
    </w:lvl>
  </w:abstractNum>
  <w:abstractNum w:abstractNumId="1">
    <w:nsid w:val="29436766"/>
    <w:multiLevelType w:val="singleLevel"/>
    <w:tmpl w:val="29436766"/>
    <w:lvl w:ilvl="0" w:tentative="0">
      <w:start w:val="8"/>
      <w:numFmt w:val="chineseCounting"/>
      <w:suff w:val="nothing"/>
      <w:lvlText w:val="%1、"/>
      <w:lvlJc w:val="left"/>
      <w:rPr>
        <w:rFonts w:hint="eastAsia"/>
      </w:rPr>
    </w:lvl>
  </w:abstractNum>
  <w:abstractNum w:abstractNumId="2">
    <w:nsid w:val="7F4C442F"/>
    <w:multiLevelType w:val="singleLevel"/>
    <w:tmpl w:val="7F4C442F"/>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NDJjNmY1Mzc1ODI1ZTUzNjA3NGZlMGRiZjgzZmMifQ=="/>
  </w:docVars>
  <w:rsids>
    <w:rsidRoot w:val="7245723A"/>
    <w:rsid w:val="010F7FF3"/>
    <w:rsid w:val="022E25FB"/>
    <w:rsid w:val="04B77E0D"/>
    <w:rsid w:val="054B35C3"/>
    <w:rsid w:val="09FB4E50"/>
    <w:rsid w:val="1A2E5948"/>
    <w:rsid w:val="1D504F0F"/>
    <w:rsid w:val="20C504C5"/>
    <w:rsid w:val="290D7B43"/>
    <w:rsid w:val="29501CF8"/>
    <w:rsid w:val="31245387"/>
    <w:rsid w:val="32214C3B"/>
    <w:rsid w:val="32823EE8"/>
    <w:rsid w:val="32D86D24"/>
    <w:rsid w:val="32F75DAA"/>
    <w:rsid w:val="35396712"/>
    <w:rsid w:val="35B31285"/>
    <w:rsid w:val="35EB5C31"/>
    <w:rsid w:val="3DB12EEE"/>
    <w:rsid w:val="3E097DBF"/>
    <w:rsid w:val="3E6E61BD"/>
    <w:rsid w:val="3FBD2A48"/>
    <w:rsid w:val="40B808FD"/>
    <w:rsid w:val="40EB01E5"/>
    <w:rsid w:val="43C4262A"/>
    <w:rsid w:val="484F02A2"/>
    <w:rsid w:val="48CA1C78"/>
    <w:rsid w:val="4A491FC0"/>
    <w:rsid w:val="4B683B54"/>
    <w:rsid w:val="4C0D0258"/>
    <w:rsid w:val="50212524"/>
    <w:rsid w:val="50BA0E8E"/>
    <w:rsid w:val="51A24DA2"/>
    <w:rsid w:val="564451BE"/>
    <w:rsid w:val="57D76DD3"/>
    <w:rsid w:val="59F24396"/>
    <w:rsid w:val="5ABD68DC"/>
    <w:rsid w:val="5C825851"/>
    <w:rsid w:val="60395667"/>
    <w:rsid w:val="63626220"/>
    <w:rsid w:val="65F86433"/>
    <w:rsid w:val="6CD30313"/>
    <w:rsid w:val="6DF93403"/>
    <w:rsid w:val="701B67C5"/>
    <w:rsid w:val="7245723A"/>
    <w:rsid w:val="73830C7C"/>
    <w:rsid w:val="77356731"/>
    <w:rsid w:val="78902E92"/>
    <w:rsid w:val="78D637D9"/>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autoRedefine/>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首行缩进1"/>
    <w:basedOn w:val="1"/>
    <w:next w:val="1"/>
    <w:qFormat/>
    <w:uiPriority w:val="0"/>
    <w:pPr>
      <w:widowControl w:val="0"/>
      <w:spacing w:after="120"/>
      <w:ind w:firstLine="420" w:firstLineChars="100"/>
      <w:jc w:val="both"/>
    </w:pPr>
    <w:rPr>
      <w:rFonts w:hint="eastAsia"/>
      <w:kern w:val="2"/>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2109</Words>
  <Characters>2229</Characters>
  <Lines>0</Lines>
  <Paragraphs>0</Paragraphs>
  <TotalTime>0</TotalTime>
  <ScaleCrop>false</ScaleCrop>
  <LinksUpToDate>false</LinksUpToDate>
  <CharactersWithSpaces>2235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星球邮寄员</cp:lastModifiedBy>
  <cp:lastPrinted>2023-06-14T06:16:00Z</cp:lastPrinted>
  <dcterms:modified xsi:type="dcterms:W3CDTF">2024-04-30T01:31:07Z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440AB59341354830AD192409DF5AB0E9_13</vt:lpwstr>
  </property>
</Properties>
</file>