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282E">
      <w:pPr>
        <w:spacing w:before="163" w:line="787" w:lineRule="exact"/>
        <w:jc w:val="center"/>
        <w:rPr>
          <w:rFonts w:hint="eastAsia" w:ascii="仿宋" w:hAnsi="仿宋" w:eastAsia="仿宋" w:cs="仿宋"/>
          <w:b/>
          <w:bCs/>
          <w:spacing w:val="15"/>
          <w:position w:val="20"/>
          <w:sz w:val="50"/>
          <w:szCs w:val="50"/>
        </w:rPr>
      </w:pPr>
    </w:p>
    <w:p w14:paraId="09DA8F0C">
      <w:pPr>
        <w:spacing w:before="163" w:line="787" w:lineRule="exact"/>
        <w:jc w:val="center"/>
        <w:rPr>
          <w:rFonts w:hint="eastAsia" w:ascii="仿宋" w:hAnsi="仿宋" w:eastAsia="仿宋" w:cs="仿宋"/>
          <w:b/>
          <w:bCs/>
          <w:spacing w:val="15"/>
          <w:position w:val="20"/>
          <w:sz w:val="50"/>
          <w:szCs w:val="50"/>
        </w:rPr>
      </w:pPr>
    </w:p>
    <w:p w14:paraId="265D0AB6">
      <w:pPr>
        <w:spacing w:before="163" w:line="787" w:lineRule="exact"/>
        <w:jc w:val="center"/>
        <w:rPr>
          <w:rFonts w:hint="eastAsia" w:ascii="仿宋" w:hAnsi="仿宋" w:eastAsia="仿宋" w:cs="仿宋"/>
          <w:b/>
          <w:bCs/>
          <w:spacing w:val="15"/>
          <w:position w:val="20"/>
          <w:sz w:val="50"/>
          <w:szCs w:val="50"/>
        </w:rPr>
      </w:pPr>
    </w:p>
    <w:p w14:paraId="4E0C4454">
      <w:pPr>
        <w:spacing w:before="163" w:line="787" w:lineRule="exact"/>
        <w:jc w:val="center"/>
        <w:rPr>
          <w:rFonts w:hint="eastAsia" w:asciiTheme="majorEastAsia" w:hAnsiTheme="majorEastAsia" w:eastAsiaTheme="majorEastAsia" w:cstheme="majorEastAsia"/>
          <w:b/>
          <w:bCs/>
          <w:spacing w:val="15"/>
          <w:position w:val="20"/>
          <w:sz w:val="50"/>
          <w:szCs w:val="50"/>
          <w:lang w:val="en-US" w:eastAsia="zh-CN"/>
        </w:rPr>
      </w:pPr>
      <w:r>
        <w:rPr>
          <w:rFonts w:hint="eastAsia" w:asciiTheme="majorEastAsia" w:hAnsiTheme="majorEastAsia" w:eastAsiaTheme="majorEastAsia" w:cstheme="majorEastAsia"/>
          <w:b/>
          <w:bCs/>
          <w:spacing w:val="15"/>
          <w:position w:val="20"/>
          <w:sz w:val="50"/>
          <w:szCs w:val="50"/>
        </w:rPr>
        <w:t>2023年度</w:t>
      </w:r>
      <w:r>
        <w:rPr>
          <w:rFonts w:hint="eastAsia" w:asciiTheme="majorEastAsia" w:hAnsiTheme="majorEastAsia" w:eastAsiaTheme="majorEastAsia" w:cstheme="majorEastAsia"/>
          <w:b/>
          <w:bCs/>
          <w:spacing w:val="15"/>
          <w:position w:val="20"/>
          <w:sz w:val="50"/>
          <w:szCs w:val="50"/>
          <w:lang w:val="en-US" w:eastAsia="zh-CN"/>
        </w:rPr>
        <w:t>临武县医疗保障局</w:t>
      </w:r>
    </w:p>
    <w:p w14:paraId="4497A413">
      <w:pPr>
        <w:spacing w:before="163" w:line="787" w:lineRule="exact"/>
        <w:jc w:val="center"/>
        <w:rPr>
          <w:rFonts w:hint="eastAsia" w:asciiTheme="majorEastAsia" w:hAnsiTheme="majorEastAsia" w:eastAsiaTheme="majorEastAsia" w:cstheme="majorEastAsia"/>
          <w:sz w:val="50"/>
          <w:szCs w:val="50"/>
        </w:rPr>
      </w:pPr>
      <w:r>
        <w:rPr>
          <w:rFonts w:hint="eastAsia" w:asciiTheme="majorEastAsia" w:hAnsiTheme="majorEastAsia" w:eastAsiaTheme="majorEastAsia" w:cstheme="majorEastAsia"/>
          <w:b/>
          <w:bCs/>
          <w:spacing w:val="15"/>
          <w:position w:val="20"/>
          <w:sz w:val="50"/>
          <w:szCs w:val="50"/>
        </w:rPr>
        <w:t>整体支出</w:t>
      </w:r>
      <w:r>
        <w:rPr>
          <w:rFonts w:hint="eastAsia" w:asciiTheme="majorEastAsia" w:hAnsiTheme="majorEastAsia" w:eastAsiaTheme="majorEastAsia" w:cstheme="majorEastAsia"/>
          <w:b/>
          <w:bCs/>
          <w:spacing w:val="15"/>
          <w:position w:val="20"/>
          <w:sz w:val="50"/>
          <w:szCs w:val="50"/>
          <w:lang w:val="en-US" w:eastAsia="zh-CN"/>
        </w:rPr>
        <w:t>绩效自评报告</w:t>
      </w:r>
    </w:p>
    <w:p w14:paraId="3D91C368">
      <w:pPr>
        <w:spacing w:line="246" w:lineRule="auto"/>
        <w:rPr>
          <w:rFonts w:hint="eastAsia" w:asciiTheme="majorEastAsia" w:hAnsiTheme="majorEastAsia" w:eastAsiaTheme="majorEastAsia" w:cstheme="majorEastAsia"/>
        </w:rPr>
      </w:pPr>
    </w:p>
    <w:p w14:paraId="3955CF31">
      <w:pPr>
        <w:spacing w:line="246" w:lineRule="auto"/>
        <w:rPr>
          <w:rFonts w:hint="eastAsia" w:asciiTheme="majorEastAsia" w:hAnsiTheme="majorEastAsia" w:eastAsiaTheme="majorEastAsia" w:cstheme="majorEastAsia"/>
        </w:rPr>
      </w:pPr>
    </w:p>
    <w:p w14:paraId="33D3FD41">
      <w:pPr>
        <w:spacing w:line="246" w:lineRule="auto"/>
        <w:rPr>
          <w:rFonts w:hint="eastAsia" w:asciiTheme="majorEastAsia" w:hAnsiTheme="majorEastAsia" w:eastAsiaTheme="majorEastAsia" w:cstheme="majorEastAsia"/>
        </w:rPr>
      </w:pPr>
    </w:p>
    <w:p w14:paraId="2038359D">
      <w:pPr>
        <w:spacing w:line="246" w:lineRule="auto"/>
        <w:rPr>
          <w:rFonts w:hint="eastAsia" w:asciiTheme="majorEastAsia" w:hAnsiTheme="majorEastAsia" w:eastAsiaTheme="majorEastAsia" w:cstheme="majorEastAsia"/>
        </w:rPr>
      </w:pPr>
    </w:p>
    <w:p w14:paraId="04AD9FE7">
      <w:pPr>
        <w:spacing w:line="246" w:lineRule="auto"/>
        <w:rPr>
          <w:rFonts w:hint="eastAsia" w:asciiTheme="majorEastAsia" w:hAnsiTheme="majorEastAsia" w:eastAsiaTheme="majorEastAsia" w:cstheme="majorEastAsia"/>
        </w:rPr>
      </w:pPr>
    </w:p>
    <w:p w14:paraId="299F96E6">
      <w:pPr>
        <w:spacing w:line="246" w:lineRule="auto"/>
        <w:rPr>
          <w:rFonts w:hint="eastAsia" w:asciiTheme="majorEastAsia" w:hAnsiTheme="majorEastAsia" w:eastAsiaTheme="majorEastAsia" w:cstheme="majorEastAsia"/>
        </w:rPr>
      </w:pPr>
    </w:p>
    <w:p w14:paraId="210A198A">
      <w:pPr>
        <w:spacing w:line="246" w:lineRule="auto"/>
        <w:rPr>
          <w:rFonts w:hint="eastAsia" w:asciiTheme="majorEastAsia" w:hAnsiTheme="majorEastAsia" w:eastAsiaTheme="majorEastAsia" w:cstheme="majorEastAsia"/>
        </w:rPr>
      </w:pPr>
    </w:p>
    <w:p w14:paraId="69ACCBC9">
      <w:pPr>
        <w:spacing w:line="246" w:lineRule="auto"/>
      </w:pPr>
    </w:p>
    <w:p w14:paraId="740233E1">
      <w:pPr>
        <w:spacing w:line="246" w:lineRule="auto"/>
      </w:pPr>
    </w:p>
    <w:p w14:paraId="13092D24">
      <w:pPr>
        <w:spacing w:line="246" w:lineRule="auto"/>
      </w:pPr>
    </w:p>
    <w:p w14:paraId="140811D3">
      <w:pPr>
        <w:spacing w:line="246" w:lineRule="auto"/>
      </w:pPr>
    </w:p>
    <w:p w14:paraId="5719F537">
      <w:pPr>
        <w:spacing w:line="246" w:lineRule="auto"/>
      </w:pPr>
    </w:p>
    <w:p w14:paraId="772F93E7">
      <w:pPr>
        <w:spacing w:line="247" w:lineRule="auto"/>
      </w:pPr>
    </w:p>
    <w:p w14:paraId="494379D7">
      <w:pPr>
        <w:spacing w:line="247" w:lineRule="auto"/>
      </w:pPr>
    </w:p>
    <w:p w14:paraId="2228D94E">
      <w:pPr>
        <w:spacing w:line="247" w:lineRule="auto"/>
      </w:pPr>
    </w:p>
    <w:p w14:paraId="3CE8C9D2">
      <w:pPr>
        <w:spacing w:line="247" w:lineRule="auto"/>
      </w:pPr>
    </w:p>
    <w:p w14:paraId="3AC092E4">
      <w:pPr>
        <w:spacing w:line="247" w:lineRule="auto"/>
      </w:pPr>
    </w:p>
    <w:p w14:paraId="6BBD2733">
      <w:pPr>
        <w:spacing w:line="247" w:lineRule="auto"/>
      </w:pPr>
    </w:p>
    <w:p w14:paraId="6485F809">
      <w:pPr>
        <w:spacing w:line="247" w:lineRule="auto"/>
      </w:pPr>
    </w:p>
    <w:p w14:paraId="67BC4A29">
      <w:pPr>
        <w:spacing w:line="247" w:lineRule="auto"/>
      </w:pPr>
    </w:p>
    <w:p w14:paraId="3B47DFC6">
      <w:pPr>
        <w:spacing w:line="247" w:lineRule="auto"/>
      </w:pPr>
    </w:p>
    <w:p w14:paraId="67EC24A6">
      <w:pPr>
        <w:spacing w:line="247" w:lineRule="auto"/>
      </w:pPr>
    </w:p>
    <w:p w14:paraId="7E86D0CB">
      <w:pPr>
        <w:spacing w:line="247" w:lineRule="auto"/>
        <w:rPr>
          <w:rFonts w:hint="eastAsia" w:ascii="仿宋" w:hAnsi="仿宋" w:eastAsia="仿宋" w:cs="仿宋"/>
        </w:rPr>
      </w:pPr>
    </w:p>
    <w:p w14:paraId="13B929E4">
      <w:pPr>
        <w:pStyle w:val="3"/>
        <w:spacing w:before="87" w:line="221" w:lineRule="auto"/>
        <w:ind w:left="1825"/>
        <w:rPr>
          <w:rFonts w:hint="eastAsia" w:ascii="仿宋" w:hAnsi="仿宋" w:eastAsia="仿宋" w:cs="仿宋"/>
          <w:sz w:val="32"/>
          <w:szCs w:val="32"/>
        </w:rPr>
      </w:pPr>
      <w:r>
        <w:rPr>
          <w:rFonts w:hint="eastAsia" w:ascii="仿宋" w:hAnsi="仿宋" w:eastAsia="仿宋" w:cs="仿宋"/>
          <w:spacing w:val="-21"/>
          <w:sz w:val="32"/>
          <w:szCs w:val="32"/>
        </w:rPr>
        <w:t>部 门</w:t>
      </w:r>
      <w:r>
        <w:rPr>
          <w:rFonts w:hint="eastAsia" w:ascii="仿宋" w:hAnsi="仿宋" w:eastAsia="仿宋" w:cs="仿宋"/>
          <w:spacing w:val="8"/>
          <w:sz w:val="32"/>
          <w:szCs w:val="32"/>
        </w:rPr>
        <w:t xml:space="preserve"> </w:t>
      </w:r>
      <w:r>
        <w:rPr>
          <w:rFonts w:hint="eastAsia" w:ascii="仿宋" w:hAnsi="仿宋" w:eastAsia="仿宋" w:cs="仿宋"/>
          <w:spacing w:val="-21"/>
          <w:sz w:val="32"/>
          <w:szCs w:val="32"/>
        </w:rPr>
        <w:t>( 单</w:t>
      </w:r>
      <w:r>
        <w:rPr>
          <w:rFonts w:hint="eastAsia" w:ascii="仿宋" w:hAnsi="仿宋" w:eastAsia="仿宋" w:cs="仿宋"/>
          <w:spacing w:val="-29"/>
          <w:sz w:val="32"/>
          <w:szCs w:val="32"/>
        </w:rPr>
        <w:t xml:space="preserve"> </w:t>
      </w:r>
      <w:r>
        <w:rPr>
          <w:rFonts w:hint="eastAsia" w:ascii="仿宋" w:hAnsi="仿宋" w:eastAsia="仿宋" w:cs="仿宋"/>
          <w:spacing w:val="-21"/>
          <w:sz w:val="32"/>
          <w:szCs w:val="32"/>
        </w:rPr>
        <w:t>位</w:t>
      </w:r>
      <w:r>
        <w:rPr>
          <w:rFonts w:hint="eastAsia" w:ascii="仿宋" w:hAnsi="仿宋" w:eastAsia="仿宋" w:cs="仿宋"/>
          <w:spacing w:val="-38"/>
          <w:sz w:val="32"/>
          <w:szCs w:val="32"/>
        </w:rPr>
        <w:t xml:space="preserve"> </w:t>
      </w:r>
      <w:r>
        <w:rPr>
          <w:rFonts w:hint="eastAsia" w:ascii="仿宋" w:hAnsi="仿宋" w:eastAsia="仿宋" w:cs="仿宋"/>
          <w:spacing w:val="-21"/>
          <w:sz w:val="32"/>
          <w:szCs w:val="32"/>
        </w:rPr>
        <w:t>)</w:t>
      </w:r>
      <w:r>
        <w:rPr>
          <w:rFonts w:hint="eastAsia" w:ascii="仿宋" w:hAnsi="仿宋" w:eastAsia="仿宋" w:cs="仿宋"/>
          <w:spacing w:val="-29"/>
          <w:sz w:val="32"/>
          <w:szCs w:val="32"/>
        </w:rPr>
        <w:t xml:space="preserve"> </w:t>
      </w:r>
      <w:r>
        <w:rPr>
          <w:rFonts w:hint="eastAsia" w:ascii="仿宋" w:hAnsi="仿宋" w:eastAsia="仿宋" w:cs="仿宋"/>
          <w:spacing w:val="-21"/>
          <w:sz w:val="32"/>
          <w:szCs w:val="32"/>
        </w:rPr>
        <w:t>名</w:t>
      </w:r>
      <w:r>
        <w:rPr>
          <w:rFonts w:hint="eastAsia" w:ascii="仿宋" w:hAnsi="仿宋" w:eastAsia="仿宋" w:cs="仿宋"/>
          <w:spacing w:val="-31"/>
          <w:sz w:val="32"/>
          <w:szCs w:val="32"/>
        </w:rPr>
        <w:t xml:space="preserve"> </w:t>
      </w:r>
      <w:r>
        <w:rPr>
          <w:rFonts w:hint="eastAsia" w:ascii="仿宋" w:hAnsi="仿宋" w:eastAsia="仿宋" w:cs="仿宋"/>
          <w:spacing w:val="-21"/>
          <w:sz w:val="32"/>
          <w:szCs w:val="32"/>
        </w:rPr>
        <w:t>称</w:t>
      </w:r>
      <w:r>
        <w:rPr>
          <w:rFonts w:hint="eastAsia" w:ascii="仿宋" w:hAnsi="仿宋" w:eastAsia="仿宋" w:cs="仿宋"/>
          <w:spacing w:val="-48"/>
          <w:sz w:val="32"/>
          <w:szCs w:val="32"/>
        </w:rPr>
        <w:t xml:space="preserve"> </w:t>
      </w:r>
      <w:r>
        <w:rPr>
          <w:rFonts w:hint="eastAsia" w:ascii="仿宋" w:hAnsi="仿宋" w:eastAsia="仿宋" w:cs="仿宋"/>
          <w:spacing w:val="-21"/>
          <w:sz w:val="32"/>
          <w:szCs w:val="32"/>
        </w:rPr>
        <w:t>：</w:t>
      </w:r>
      <w:r>
        <w:rPr>
          <w:rFonts w:hint="eastAsia" w:ascii="仿宋" w:hAnsi="仿宋" w:eastAsia="仿宋" w:cs="仿宋"/>
          <w:spacing w:val="-21"/>
          <w:sz w:val="32"/>
          <w:szCs w:val="32"/>
          <w:u w:val="single"/>
        </w:rPr>
        <w:t xml:space="preserve">   (</w:t>
      </w:r>
      <w:r>
        <w:rPr>
          <w:rFonts w:hint="eastAsia" w:ascii="仿宋" w:hAnsi="仿宋" w:eastAsia="仿宋" w:cs="仿宋"/>
          <w:spacing w:val="67"/>
          <w:sz w:val="32"/>
          <w:szCs w:val="32"/>
          <w:u w:val="single"/>
        </w:rPr>
        <w:t xml:space="preserve"> </w:t>
      </w:r>
      <w:r>
        <w:rPr>
          <w:rFonts w:hint="eastAsia" w:ascii="仿宋" w:hAnsi="仿宋" w:eastAsia="仿宋" w:cs="仿宋"/>
          <w:spacing w:val="-21"/>
          <w:sz w:val="32"/>
          <w:szCs w:val="32"/>
          <w:u w:val="single"/>
        </w:rPr>
        <w:t>盖</w:t>
      </w:r>
      <w:r>
        <w:rPr>
          <w:rFonts w:hint="eastAsia" w:ascii="仿宋" w:hAnsi="仿宋" w:eastAsia="仿宋" w:cs="仿宋"/>
          <w:spacing w:val="62"/>
          <w:sz w:val="32"/>
          <w:szCs w:val="32"/>
          <w:u w:val="single"/>
        </w:rPr>
        <w:t xml:space="preserve"> </w:t>
      </w:r>
      <w:r>
        <w:rPr>
          <w:rFonts w:hint="eastAsia" w:ascii="仿宋" w:hAnsi="仿宋" w:eastAsia="仿宋" w:cs="仿宋"/>
          <w:spacing w:val="-21"/>
          <w:sz w:val="32"/>
          <w:szCs w:val="32"/>
          <w:u w:val="single"/>
        </w:rPr>
        <w:t>章</w:t>
      </w:r>
      <w:r>
        <w:rPr>
          <w:rFonts w:hint="eastAsia" w:ascii="仿宋" w:hAnsi="仿宋" w:eastAsia="仿宋" w:cs="仿宋"/>
          <w:spacing w:val="52"/>
          <w:sz w:val="32"/>
          <w:szCs w:val="32"/>
          <w:u w:val="single"/>
        </w:rPr>
        <w:t xml:space="preserve"> </w:t>
      </w:r>
      <w:r>
        <w:rPr>
          <w:rFonts w:hint="eastAsia" w:ascii="仿宋" w:hAnsi="仿宋" w:eastAsia="仿宋" w:cs="仿宋"/>
          <w:spacing w:val="-21"/>
          <w:sz w:val="32"/>
          <w:szCs w:val="32"/>
          <w:u w:val="single"/>
        </w:rPr>
        <w:t xml:space="preserve">)        </w:t>
      </w:r>
    </w:p>
    <w:p w14:paraId="682A4DD0">
      <w:pPr>
        <w:spacing w:before="308" w:line="225" w:lineRule="auto"/>
        <w:ind w:left="3065"/>
        <w:rPr>
          <w:rFonts w:hint="eastAsia" w:ascii="仿宋" w:hAnsi="仿宋" w:eastAsia="仿宋" w:cs="仿宋"/>
          <w:spacing w:val="-12"/>
          <w:sz w:val="32"/>
          <w:szCs w:val="32"/>
          <w:lang w:val="en-US" w:eastAsia="zh-CN"/>
        </w:rPr>
      </w:pPr>
    </w:p>
    <w:p w14:paraId="10747EC8">
      <w:pPr>
        <w:spacing w:before="308" w:line="225" w:lineRule="auto"/>
        <w:ind w:left="3065"/>
        <w:rPr>
          <w:rFonts w:hint="eastAsia" w:ascii="仿宋" w:hAnsi="仿宋" w:eastAsia="仿宋" w:cs="仿宋"/>
          <w:sz w:val="32"/>
          <w:szCs w:val="32"/>
        </w:rPr>
      </w:pPr>
      <w:r>
        <w:rPr>
          <w:rFonts w:hint="eastAsia" w:ascii="仿宋" w:hAnsi="仿宋" w:eastAsia="仿宋" w:cs="仿宋"/>
          <w:spacing w:val="-12"/>
          <w:sz w:val="32"/>
          <w:szCs w:val="32"/>
          <w:lang w:val="en-US" w:eastAsia="zh-CN"/>
        </w:rPr>
        <w:t>2024</w:t>
      </w:r>
      <w:r>
        <w:rPr>
          <w:rFonts w:hint="eastAsia" w:ascii="仿宋" w:hAnsi="仿宋" w:eastAsia="仿宋" w:cs="仿宋"/>
          <w:spacing w:val="-12"/>
          <w:sz w:val="32"/>
          <w:szCs w:val="32"/>
        </w:rPr>
        <w:t>年</w:t>
      </w:r>
      <w:r>
        <w:rPr>
          <w:rFonts w:hint="eastAsia" w:ascii="仿宋" w:hAnsi="仿宋" w:eastAsia="仿宋" w:cs="仿宋"/>
          <w:spacing w:val="-12"/>
          <w:sz w:val="32"/>
          <w:szCs w:val="32"/>
          <w:lang w:val="en-US" w:eastAsia="zh-CN"/>
        </w:rPr>
        <w:t>4</w:t>
      </w:r>
      <w:r>
        <w:rPr>
          <w:rFonts w:hint="eastAsia" w:ascii="仿宋" w:hAnsi="仿宋" w:eastAsia="仿宋" w:cs="仿宋"/>
          <w:spacing w:val="-12"/>
          <w:sz w:val="32"/>
          <w:szCs w:val="32"/>
        </w:rPr>
        <w:t>月</w:t>
      </w:r>
      <w:r>
        <w:rPr>
          <w:rFonts w:hint="eastAsia" w:ascii="仿宋" w:hAnsi="仿宋" w:eastAsia="仿宋" w:cs="仿宋"/>
          <w:spacing w:val="-12"/>
          <w:sz w:val="32"/>
          <w:szCs w:val="32"/>
          <w:lang w:val="en-US" w:eastAsia="zh-CN"/>
        </w:rPr>
        <w:t>20</w:t>
      </w:r>
      <w:r>
        <w:rPr>
          <w:rFonts w:hint="eastAsia" w:ascii="仿宋" w:hAnsi="仿宋" w:eastAsia="仿宋" w:cs="仿宋"/>
          <w:spacing w:val="-12"/>
          <w:sz w:val="32"/>
          <w:szCs w:val="32"/>
        </w:rPr>
        <w:t>日</w:t>
      </w:r>
    </w:p>
    <w:p w14:paraId="16F255A4">
      <w:pPr>
        <w:spacing w:line="361" w:lineRule="auto"/>
        <w:rPr>
          <w:rFonts w:hint="eastAsia" w:ascii="仿宋" w:hAnsi="仿宋" w:eastAsia="仿宋" w:cs="仿宋"/>
        </w:rPr>
      </w:pPr>
    </w:p>
    <w:p w14:paraId="5344A193">
      <w:pPr>
        <w:spacing w:line="224" w:lineRule="auto"/>
        <w:rPr>
          <w:sz w:val="31"/>
          <w:szCs w:val="31"/>
        </w:rPr>
        <w:sectPr>
          <w:footerReference r:id="rId3" w:type="default"/>
          <w:pgSz w:w="12130" w:h="16980"/>
          <w:pgMar w:top="1443" w:right="1812" w:bottom="1538" w:left="1744" w:header="0" w:footer="1229" w:gutter="0"/>
          <w:cols w:space="720" w:num="1"/>
        </w:sectPr>
      </w:pPr>
    </w:p>
    <w:p w14:paraId="1D171CAD">
      <w:pPr>
        <w:spacing w:before="140" w:line="667" w:lineRule="exact"/>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pacing w:val="-18"/>
          <w:position w:val="16"/>
          <w:sz w:val="32"/>
          <w:szCs w:val="32"/>
        </w:rPr>
        <w:t>2023年度</w:t>
      </w:r>
      <w:r>
        <w:rPr>
          <w:rFonts w:hint="eastAsia" w:asciiTheme="majorEastAsia" w:hAnsiTheme="majorEastAsia" w:eastAsiaTheme="majorEastAsia" w:cstheme="majorEastAsia"/>
          <w:b/>
          <w:bCs/>
          <w:spacing w:val="-18"/>
          <w:position w:val="16"/>
          <w:sz w:val="32"/>
          <w:szCs w:val="32"/>
          <w:lang w:eastAsia="zh-CN"/>
        </w:rPr>
        <w:t>临武县医疗保障局</w:t>
      </w:r>
      <w:r>
        <w:rPr>
          <w:rFonts w:hint="eastAsia" w:asciiTheme="majorEastAsia" w:hAnsiTheme="majorEastAsia" w:eastAsiaTheme="majorEastAsia" w:cstheme="majorEastAsia"/>
          <w:b/>
          <w:bCs/>
          <w:spacing w:val="-18"/>
          <w:position w:val="16"/>
          <w:sz w:val="32"/>
          <w:szCs w:val="32"/>
        </w:rPr>
        <w:t>整体支出绩效自评报告</w:t>
      </w:r>
    </w:p>
    <w:p w14:paraId="7ADB76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Theme="majorEastAsia" w:hAnsiTheme="majorEastAsia" w:eastAsiaTheme="majorEastAsia" w:cstheme="majorEastAsia"/>
          <w:i w:val="0"/>
          <w:iCs w:val="0"/>
          <w:caps w:val="0"/>
          <w:color w:val="auto"/>
          <w:spacing w:val="0"/>
          <w:sz w:val="32"/>
          <w:szCs w:val="32"/>
          <w:shd w:val="clear"/>
        </w:rPr>
      </w:pPr>
    </w:p>
    <w:p w14:paraId="234603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rPr>
      </w:pPr>
      <w:r>
        <w:rPr>
          <w:rFonts w:hint="eastAsia" w:asciiTheme="majorEastAsia" w:hAnsiTheme="majorEastAsia" w:eastAsiaTheme="majorEastAsia" w:cstheme="majorEastAsia"/>
          <w:color w:val="auto"/>
          <w:kern w:val="2"/>
          <w:sz w:val="28"/>
          <w:szCs w:val="28"/>
          <w:shd w:val="clear"/>
          <w:lang w:val="en-US" w:eastAsia="zh-CN" w:bidi="ar"/>
        </w:rPr>
        <w:t>为全面实施预算绩效管理，进一步加强财政支出管理，强化部门支出责任，切实提高财政资金使用效益和管理水平，</w:t>
      </w:r>
      <w:r>
        <w:rPr>
          <w:rFonts w:hint="eastAsia" w:asciiTheme="majorEastAsia" w:hAnsiTheme="majorEastAsia" w:eastAsiaTheme="majorEastAsia" w:cstheme="majorEastAsia"/>
          <w:sz w:val="28"/>
          <w:szCs w:val="28"/>
        </w:rPr>
        <w:t>根据《中共中央国务院关于全面实施预算绩效管理的意见》</w:t>
      </w:r>
      <w:r>
        <w:rPr>
          <w:rFonts w:hint="eastAsia" w:asciiTheme="majorEastAsia" w:hAnsiTheme="majorEastAsia" w:eastAsiaTheme="majorEastAsia" w:cstheme="majorEastAsia"/>
          <w:spacing w:val="-11"/>
          <w:sz w:val="28"/>
          <w:szCs w:val="28"/>
        </w:rPr>
        <w:t>（中发〔2018〕34号）、《中共湖南省委办公厅 湖南省人民政府办公厅关于全面实施预算绩效管理的实施意见》（湘办发〔2019〕10号）和《</w:t>
      </w:r>
      <w:r>
        <w:rPr>
          <w:rFonts w:hint="eastAsia" w:asciiTheme="majorEastAsia" w:hAnsiTheme="majorEastAsia" w:eastAsiaTheme="majorEastAsia" w:cstheme="majorEastAsia"/>
          <w:spacing w:val="-11"/>
          <w:sz w:val="28"/>
          <w:szCs w:val="28"/>
          <w:lang w:eastAsia="zh-CN"/>
        </w:rPr>
        <w:t>临武县</w:t>
      </w:r>
      <w:r>
        <w:rPr>
          <w:rFonts w:hint="eastAsia" w:asciiTheme="majorEastAsia" w:hAnsiTheme="majorEastAsia" w:eastAsiaTheme="majorEastAsia" w:cstheme="majorEastAsia"/>
          <w:spacing w:val="-11"/>
          <w:sz w:val="28"/>
          <w:szCs w:val="28"/>
        </w:rPr>
        <w:t>预算</w:t>
      </w:r>
      <w:r>
        <w:rPr>
          <w:rFonts w:hint="eastAsia" w:asciiTheme="majorEastAsia" w:hAnsiTheme="majorEastAsia" w:eastAsiaTheme="majorEastAsia" w:cstheme="majorEastAsia"/>
          <w:spacing w:val="-11"/>
          <w:sz w:val="28"/>
          <w:szCs w:val="28"/>
          <w:lang w:eastAsia="zh-CN"/>
        </w:rPr>
        <w:t>支出评绩效价管理办法</w:t>
      </w:r>
      <w:r>
        <w:rPr>
          <w:rFonts w:hint="eastAsia" w:asciiTheme="majorEastAsia" w:hAnsiTheme="majorEastAsia" w:eastAsiaTheme="majorEastAsia" w:cstheme="majorEastAsia"/>
          <w:spacing w:val="-11"/>
          <w:sz w:val="28"/>
          <w:szCs w:val="28"/>
        </w:rPr>
        <w:t>》（</w:t>
      </w:r>
      <w:r>
        <w:rPr>
          <w:rFonts w:hint="eastAsia" w:asciiTheme="majorEastAsia" w:hAnsiTheme="majorEastAsia" w:eastAsiaTheme="majorEastAsia" w:cstheme="majorEastAsia"/>
          <w:spacing w:val="-11"/>
          <w:sz w:val="28"/>
          <w:szCs w:val="28"/>
          <w:lang w:eastAsia="zh-CN"/>
        </w:rPr>
        <w:t>临财绩</w:t>
      </w:r>
      <w:r>
        <w:rPr>
          <w:rFonts w:hint="eastAsia" w:asciiTheme="majorEastAsia" w:hAnsiTheme="majorEastAsia" w:eastAsiaTheme="majorEastAsia" w:cstheme="majorEastAsia"/>
          <w:spacing w:val="-11"/>
          <w:sz w:val="28"/>
          <w:szCs w:val="28"/>
        </w:rPr>
        <w:t>〔202</w:t>
      </w:r>
      <w:r>
        <w:rPr>
          <w:rFonts w:hint="eastAsia" w:asciiTheme="majorEastAsia" w:hAnsiTheme="majorEastAsia" w:eastAsiaTheme="majorEastAsia" w:cstheme="majorEastAsia"/>
          <w:spacing w:val="-11"/>
          <w:sz w:val="28"/>
          <w:szCs w:val="28"/>
          <w:lang w:eastAsia="zh-CN"/>
        </w:rPr>
        <w:t>3</w:t>
      </w:r>
      <w:r>
        <w:rPr>
          <w:rFonts w:hint="eastAsia" w:asciiTheme="majorEastAsia" w:hAnsiTheme="majorEastAsia" w:eastAsiaTheme="majorEastAsia" w:cstheme="majorEastAsia"/>
          <w:spacing w:val="-11"/>
          <w:sz w:val="28"/>
          <w:szCs w:val="28"/>
        </w:rPr>
        <w:t>〕2</w:t>
      </w:r>
      <w:r>
        <w:rPr>
          <w:rFonts w:hint="eastAsia" w:asciiTheme="majorEastAsia" w:hAnsiTheme="majorEastAsia" w:eastAsiaTheme="majorEastAsia" w:cstheme="majorEastAsia"/>
          <w:spacing w:val="-11"/>
          <w:sz w:val="28"/>
          <w:szCs w:val="28"/>
          <w:lang w:eastAsia="zh-CN"/>
        </w:rPr>
        <w:t>2</w:t>
      </w:r>
      <w:r>
        <w:rPr>
          <w:rFonts w:hint="eastAsia" w:asciiTheme="majorEastAsia" w:hAnsiTheme="majorEastAsia" w:eastAsiaTheme="majorEastAsia" w:cstheme="majorEastAsia"/>
          <w:spacing w:val="-11"/>
          <w:sz w:val="28"/>
          <w:szCs w:val="28"/>
        </w:rPr>
        <w:t>0号</w:t>
      </w:r>
      <w:r>
        <w:rPr>
          <w:rFonts w:hint="eastAsia" w:asciiTheme="majorEastAsia" w:hAnsiTheme="majorEastAsia" w:eastAsiaTheme="majorEastAsia" w:cstheme="majorEastAsia"/>
          <w:sz w:val="28"/>
          <w:szCs w:val="28"/>
        </w:rPr>
        <w:t>）精神</w:t>
      </w:r>
      <w:r>
        <w:rPr>
          <w:rFonts w:hint="eastAsia" w:asciiTheme="majorEastAsia" w:hAnsiTheme="majorEastAsia" w:eastAsiaTheme="majorEastAsia" w:cstheme="majorEastAsia"/>
          <w:color w:val="000000" w:themeColor="text1"/>
          <w:sz w:val="28"/>
          <w:szCs w:val="28"/>
          <w14:textFill>
            <w14:solidFill>
              <w14:schemeClr w14:val="tx1"/>
            </w14:solidFill>
          </w14:textFill>
        </w:rPr>
        <w:t>等</w:t>
      </w:r>
      <w:r>
        <w:rPr>
          <w:rFonts w:hint="eastAsia" w:asciiTheme="majorEastAsia" w:hAnsiTheme="majorEastAsia" w:eastAsiaTheme="majorEastAsia" w:cstheme="majorEastAsia"/>
          <w:color w:val="auto"/>
          <w:kern w:val="2"/>
          <w:sz w:val="28"/>
          <w:szCs w:val="28"/>
          <w:shd w:val="clear"/>
          <w:lang w:val="en-US" w:eastAsia="zh-CN" w:bidi="ar"/>
        </w:rPr>
        <w:t>文件精神，我单位对2023年部门整体支出进行了绩效自评，现将绩效自评情况报告如下：</w:t>
      </w:r>
    </w:p>
    <w:p w14:paraId="3D186D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一、部门、单位基本情况</w:t>
      </w:r>
    </w:p>
    <w:p w14:paraId="576D33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rPr>
          <w:rFonts w:hint="eastAsia" w:ascii="宋体" w:hAnsi="宋体" w:eastAsia="宋体" w:cs="宋体"/>
          <w:i w:val="0"/>
          <w:iCs w:val="0"/>
          <w:color w:val="auto"/>
          <w:spacing w:val="0"/>
          <w:sz w:val="28"/>
          <w:szCs w:val="28"/>
          <w:shd w:val="clear"/>
        </w:rPr>
      </w:pPr>
      <w:r>
        <w:rPr>
          <w:rFonts w:hint="eastAsia" w:ascii="宋体" w:hAnsi="宋体" w:eastAsia="宋体" w:cs="宋体"/>
          <w:i w:val="0"/>
          <w:iCs w:val="0"/>
          <w:color w:val="auto"/>
          <w:spacing w:val="0"/>
          <w:sz w:val="28"/>
          <w:szCs w:val="28"/>
          <w:shd w:val="clear"/>
        </w:rPr>
        <w:t>（一）机构设置情况</w:t>
      </w:r>
    </w:p>
    <w:p w14:paraId="04E01A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0" w:firstLineChars="200"/>
        <w:jc w:val="left"/>
        <w:rPr>
          <w:rFonts w:hint="eastAsia" w:ascii="宋体" w:hAnsi="宋体" w:eastAsia="宋体" w:cs="宋体"/>
          <w:i w:val="0"/>
          <w:iCs w:val="0"/>
          <w:color w:val="auto"/>
          <w:spacing w:val="0"/>
          <w:kern w:val="0"/>
          <w:sz w:val="28"/>
          <w:szCs w:val="28"/>
          <w:shd w:val="clear"/>
          <w:lang w:val="en-US" w:eastAsia="zh-CN" w:bidi="ar"/>
        </w:rPr>
      </w:pPr>
      <w:r>
        <w:rPr>
          <w:rFonts w:hint="eastAsia" w:ascii="宋体" w:hAnsi="宋体" w:eastAsia="宋体" w:cs="宋体"/>
          <w:i w:val="0"/>
          <w:iCs w:val="0"/>
          <w:color w:val="auto"/>
          <w:spacing w:val="0"/>
          <w:kern w:val="0"/>
          <w:sz w:val="28"/>
          <w:szCs w:val="28"/>
          <w:shd w:val="clear"/>
          <w:lang w:val="en-US" w:eastAsia="zh-CN" w:bidi="ar"/>
        </w:rPr>
        <w:t>医保局属正科级行政单位，下设办公室，规划财务法规和待遇保障股，医药服务管理股，基金监管股和医疗保障事务中心。</w:t>
      </w:r>
    </w:p>
    <w:p w14:paraId="70B1D7F5">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rPr>
          <w:rFonts w:hint="eastAsia" w:ascii="宋体" w:hAnsi="宋体" w:eastAsia="宋体" w:cs="宋体"/>
          <w:i w:val="0"/>
          <w:iCs w:val="0"/>
          <w:color w:val="auto"/>
          <w:spacing w:val="0"/>
          <w:sz w:val="28"/>
          <w:szCs w:val="28"/>
          <w:shd w:val="clear"/>
        </w:rPr>
      </w:pPr>
      <w:r>
        <w:rPr>
          <w:rFonts w:hint="eastAsia" w:ascii="宋体" w:hAnsi="宋体" w:eastAsia="宋体" w:cs="宋体"/>
          <w:i w:val="0"/>
          <w:iCs w:val="0"/>
          <w:color w:val="auto"/>
          <w:spacing w:val="0"/>
          <w:sz w:val="28"/>
          <w:szCs w:val="28"/>
          <w:shd w:val="clear"/>
        </w:rPr>
        <w:t>人员编制情况</w:t>
      </w:r>
    </w:p>
    <w:p w14:paraId="61011716">
      <w:pPr>
        <w:keepNext w:val="0"/>
        <w:keepLines w:val="0"/>
        <w:pageBreakBefore w:val="0"/>
        <w:widowControl w:val="0"/>
        <w:kinsoku/>
        <w:wordWrap/>
        <w:overflowPunct/>
        <w:topLinePunct w:val="0"/>
        <w:autoSpaceDE/>
        <w:autoSpaceDN/>
        <w:bidi w:val="0"/>
        <w:adjustRightInd/>
        <w:snapToGrid/>
        <w:spacing w:line="240" w:lineRule="auto"/>
        <w:ind w:firstLine="560" w:firstLineChars="200"/>
        <w:rPr>
          <w:rFonts w:hint="eastAsia" w:ascii="宋体" w:hAnsi="宋体" w:eastAsia="宋体" w:cs="宋体"/>
          <w:i w:val="0"/>
          <w:iCs w:val="0"/>
          <w:color w:val="auto"/>
          <w:spacing w:val="0"/>
          <w:kern w:val="0"/>
          <w:sz w:val="28"/>
          <w:szCs w:val="28"/>
          <w:shd w:val="clear"/>
          <w:lang w:val="en-US" w:eastAsia="zh-CN" w:bidi="ar"/>
        </w:rPr>
      </w:pPr>
      <w:r>
        <w:rPr>
          <w:rFonts w:hint="eastAsia" w:ascii="宋体" w:hAnsi="宋体" w:eastAsia="宋体" w:cs="宋体"/>
          <w:i w:val="0"/>
          <w:iCs w:val="0"/>
          <w:color w:val="auto"/>
          <w:spacing w:val="0"/>
          <w:kern w:val="0"/>
          <w:sz w:val="28"/>
          <w:szCs w:val="28"/>
          <w:shd w:val="clear"/>
          <w:lang w:val="en-US" w:eastAsia="zh-CN" w:bidi="ar"/>
        </w:rPr>
        <w:t>核定临武县医疗保障局编制数合计36名，现有在职在岗在编职工25人。车辆编制0辆，现有车辆0辆。</w:t>
      </w:r>
    </w:p>
    <w:p w14:paraId="7B4EA366">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rPr>
          <w:rFonts w:hint="eastAsia" w:ascii="宋体" w:hAnsi="宋体" w:eastAsia="宋体" w:cs="宋体"/>
          <w:i w:val="0"/>
          <w:iCs w:val="0"/>
          <w:color w:val="auto"/>
          <w:spacing w:val="0"/>
          <w:sz w:val="28"/>
          <w:szCs w:val="28"/>
          <w:shd w:val="clear"/>
        </w:rPr>
      </w:pPr>
      <w:r>
        <w:rPr>
          <w:rFonts w:hint="eastAsia" w:ascii="宋体" w:hAnsi="宋体" w:eastAsia="宋体" w:cs="宋体"/>
          <w:i w:val="0"/>
          <w:iCs w:val="0"/>
          <w:color w:val="auto"/>
          <w:spacing w:val="0"/>
          <w:sz w:val="28"/>
          <w:szCs w:val="28"/>
          <w:shd w:val="clear"/>
        </w:rPr>
        <w:t>主要职能职责</w:t>
      </w:r>
    </w:p>
    <w:p w14:paraId="20394D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olor w:val="auto"/>
          <w:spacing w:val="0"/>
          <w:sz w:val="28"/>
          <w:szCs w:val="28"/>
          <w:shd w:val="clear"/>
          <w:lang w:val="en-US" w:eastAsia="zh-CN"/>
        </w:rPr>
      </w:pPr>
      <w:r>
        <w:rPr>
          <w:rFonts w:hint="eastAsia" w:ascii="宋体" w:hAnsi="宋体" w:eastAsia="宋体" w:cs="宋体"/>
          <w:i w:val="0"/>
          <w:iCs w:val="0"/>
          <w:color w:val="auto"/>
          <w:spacing w:val="0"/>
          <w:sz w:val="28"/>
          <w:szCs w:val="28"/>
          <w:shd w:val="clear"/>
          <w:lang w:val="en-US" w:eastAsia="zh-CN"/>
        </w:rPr>
        <w:t>负责贯彻执行全会县城镇职工和城乡居民基本医疗保险有关法律法规和政策制度；负责组织和实施全县基本医疗、大病保险、生育保险、医疗救助等医疗保障制度的政策及相关经办工作及政府交办的其他工作。</w:t>
      </w:r>
    </w:p>
    <w:p w14:paraId="0BC8C4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rPr>
      </w:pPr>
      <w:r>
        <w:rPr>
          <w:rFonts w:hint="eastAsia" w:ascii="宋体" w:hAnsi="宋体" w:eastAsia="宋体" w:cs="宋体"/>
          <w:i w:val="0"/>
          <w:iCs w:val="0"/>
          <w:caps w:val="0"/>
          <w:color w:val="auto"/>
          <w:spacing w:val="0"/>
          <w:sz w:val="28"/>
          <w:szCs w:val="28"/>
          <w:shd w:val="clear"/>
        </w:rPr>
        <w:t>（四）绩效目标设定情况</w:t>
      </w:r>
    </w:p>
    <w:p w14:paraId="05C4F5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宋体" w:hAnsi="宋体" w:eastAsia="宋体" w:cs="宋体"/>
          <w:i w:val="0"/>
          <w:iCs w:val="0"/>
          <w:caps w:val="0"/>
          <w:color w:val="auto"/>
          <w:spacing w:val="0"/>
          <w:sz w:val="28"/>
          <w:szCs w:val="28"/>
          <w:shd w:val="clear"/>
        </w:rPr>
      </w:pPr>
      <w:r>
        <w:rPr>
          <w:rFonts w:hint="eastAsia" w:ascii="宋体" w:hAnsi="宋体" w:eastAsia="宋体" w:cs="宋体"/>
          <w:i w:val="0"/>
          <w:iCs w:val="0"/>
          <w:caps w:val="0"/>
          <w:color w:val="auto"/>
          <w:spacing w:val="0"/>
          <w:sz w:val="28"/>
          <w:szCs w:val="28"/>
          <w:shd w:val="clear"/>
        </w:rPr>
        <w:t>根据绩效评价的相关要求，本单位设立了整体支出年度绩效指标和项目支出绩效指标。按三项一级绩效指标</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rPr>
        <w:t>七项二级指标，同时设立了相应的绩效指标。</w:t>
      </w:r>
    </w:p>
    <w:p w14:paraId="05472D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二、一般公共预算支出情况</w:t>
      </w:r>
    </w:p>
    <w:p w14:paraId="1C935F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rPr>
        <w:t>（一）</w:t>
      </w:r>
      <w:r>
        <w:rPr>
          <w:rFonts w:hint="eastAsia" w:asciiTheme="majorEastAsia" w:hAnsiTheme="majorEastAsia" w:eastAsiaTheme="majorEastAsia" w:cstheme="majorEastAsia"/>
          <w:i w:val="0"/>
          <w:iCs w:val="0"/>
          <w:caps w:val="0"/>
          <w:color w:val="auto"/>
          <w:spacing w:val="0"/>
          <w:sz w:val="28"/>
          <w:szCs w:val="28"/>
          <w:shd w:val="clear"/>
          <w:lang w:eastAsia="zh-CN"/>
        </w:rPr>
        <w:t>基本支出</w:t>
      </w:r>
      <w:r>
        <w:rPr>
          <w:rFonts w:hint="eastAsia" w:asciiTheme="majorEastAsia" w:hAnsiTheme="majorEastAsia" w:eastAsiaTheme="majorEastAsia" w:cstheme="majorEastAsia"/>
          <w:i w:val="0"/>
          <w:iCs w:val="0"/>
          <w:caps w:val="0"/>
          <w:color w:val="auto"/>
          <w:spacing w:val="0"/>
          <w:sz w:val="28"/>
          <w:szCs w:val="28"/>
          <w:shd w:val="clear"/>
        </w:rPr>
        <w:t>情况</w:t>
      </w:r>
    </w:p>
    <w:p w14:paraId="40D6E5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2023年基本支出预算数479.77万元，其中人员经费支出440.61万元，公用经费支出39.16万元。</w:t>
      </w:r>
    </w:p>
    <w:p w14:paraId="472078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2023年基本支出决算数418.71万元，其中人员经费支出382.9万元，公用经费支出35.81万元。</w:t>
      </w:r>
    </w:p>
    <w:p w14:paraId="75E5FF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rPr>
        <w:t>（二）</w:t>
      </w:r>
      <w:r>
        <w:rPr>
          <w:rFonts w:hint="eastAsia" w:asciiTheme="majorEastAsia" w:hAnsiTheme="majorEastAsia" w:eastAsiaTheme="majorEastAsia" w:cstheme="majorEastAsia"/>
          <w:i w:val="0"/>
          <w:iCs w:val="0"/>
          <w:caps w:val="0"/>
          <w:color w:val="auto"/>
          <w:spacing w:val="0"/>
          <w:sz w:val="28"/>
          <w:szCs w:val="28"/>
          <w:shd w:val="clear"/>
          <w:lang w:eastAsia="zh-CN"/>
        </w:rPr>
        <w:t>项目支出情况</w:t>
      </w:r>
    </w:p>
    <w:p w14:paraId="378E3C2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2023年项目支出预算18034.9万元，项目支出决算数为464.79万元。</w:t>
      </w:r>
    </w:p>
    <w:p w14:paraId="6AAEB9F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专项资金安排和使用管理情况如下：系统维护费10万元，业务工作经费25万元，医保业务系统运行维护经费13万元，城乡居民医疗保</w:t>
      </w:r>
      <w:r>
        <w:rPr>
          <w:rFonts w:hint="eastAsia" w:asciiTheme="majorEastAsia" w:hAnsiTheme="majorEastAsia" w:eastAsiaTheme="majorEastAsia" w:cstheme="majorEastAsia"/>
          <w:i w:val="0"/>
          <w:iCs w:val="0"/>
          <w:caps w:val="0"/>
          <w:color w:val="auto"/>
          <w:spacing w:val="0"/>
          <w:sz w:val="28"/>
          <w:szCs w:val="28"/>
          <w:highlight w:val="none"/>
          <w:shd w:val="clear"/>
          <w:lang w:val="en-US" w:eastAsia="zh-CN"/>
        </w:rPr>
        <w:t>险财政配套资金17</w:t>
      </w:r>
      <w:r>
        <w:rPr>
          <w:rFonts w:hint="eastAsia" w:asciiTheme="majorEastAsia" w:hAnsiTheme="majorEastAsia" w:eastAsiaTheme="majorEastAsia" w:cstheme="majorEastAsia"/>
          <w:i w:val="0"/>
          <w:iCs w:val="0"/>
          <w:caps w:val="0"/>
          <w:color w:val="auto"/>
          <w:spacing w:val="0"/>
          <w:sz w:val="28"/>
          <w:szCs w:val="28"/>
          <w:shd w:val="clear"/>
          <w:lang w:val="en-US" w:eastAsia="zh-CN"/>
        </w:rPr>
        <w:t>882万元，历史遗留欠缴清欠资金104.9万元。以上项目资金除城乡居民医保市县级配套资金外全额拨付到位，专款专用。</w:t>
      </w:r>
    </w:p>
    <w:p w14:paraId="0A4BC5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rPr>
        <w:t>（三）</w:t>
      </w:r>
      <w:r>
        <w:rPr>
          <w:rFonts w:hint="eastAsia" w:asciiTheme="majorEastAsia" w:hAnsiTheme="majorEastAsia" w:eastAsiaTheme="majorEastAsia" w:cstheme="majorEastAsia"/>
          <w:i w:val="0"/>
          <w:iCs w:val="0"/>
          <w:caps w:val="0"/>
          <w:color w:val="auto"/>
          <w:spacing w:val="0"/>
          <w:sz w:val="28"/>
          <w:szCs w:val="28"/>
          <w:shd w:val="clear"/>
          <w:lang w:eastAsia="zh-CN"/>
        </w:rPr>
        <w:t>“</w:t>
      </w:r>
      <w:r>
        <w:rPr>
          <w:rFonts w:hint="eastAsia" w:asciiTheme="majorEastAsia" w:hAnsiTheme="majorEastAsia" w:eastAsiaTheme="majorEastAsia" w:cstheme="majorEastAsia"/>
          <w:i w:val="0"/>
          <w:iCs w:val="0"/>
          <w:caps w:val="0"/>
          <w:color w:val="auto"/>
          <w:spacing w:val="0"/>
          <w:sz w:val="28"/>
          <w:szCs w:val="28"/>
          <w:shd w:val="clear"/>
        </w:rPr>
        <w:t>三公</w:t>
      </w:r>
      <w:r>
        <w:rPr>
          <w:rFonts w:hint="eastAsia" w:asciiTheme="majorEastAsia" w:hAnsiTheme="majorEastAsia" w:eastAsiaTheme="majorEastAsia" w:cstheme="majorEastAsia"/>
          <w:i w:val="0"/>
          <w:iCs w:val="0"/>
          <w:caps w:val="0"/>
          <w:color w:val="auto"/>
          <w:spacing w:val="0"/>
          <w:sz w:val="28"/>
          <w:szCs w:val="28"/>
          <w:shd w:val="clear"/>
          <w:lang w:eastAsia="zh-CN"/>
        </w:rPr>
        <w:t>”</w:t>
      </w:r>
      <w:r>
        <w:rPr>
          <w:rFonts w:hint="eastAsia" w:asciiTheme="majorEastAsia" w:hAnsiTheme="majorEastAsia" w:eastAsiaTheme="majorEastAsia" w:cstheme="majorEastAsia"/>
          <w:i w:val="0"/>
          <w:iCs w:val="0"/>
          <w:caps w:val="0"/>
          <w:color w:val="auto"/>
          <w:spacing w:val="0"/>
          <w:sz w:val="28"/>
          <w:szCs w:val="28"/>
          <w:shd w:val="clear"/>
        </w:rPr>
        <w:t>经费使用和管理情况</w:t>
      </w:r>
    </w:p>
    <w:p w14:paraId="3F688D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lang w:val="en-US" w:eastAsia="zh-CN"/>
        </w:rPr>
      </w:pPr>
      <w:r>
        <w:rPr>
          <w:rFonts w:hint="eastAsia" w:ascii="宋体" w:hAnsi="宋体" w:eastAsia="宋体" w:cs="宋体"/>
          <w:i w:val="0"/>
          <w:iCs w:val="0"/>
          <w:caps w:val="0"/>
          <w:color w:val="auto"/>
          <w:spacing w:val="0"/>
          <w:sz w:val="28"/>
          <w:szCs w:val="28"/>
          <w:shd w:val="clear"/>
          <w:lang w:val="en-US" w:eastAsia="zh-CN"/>
        </w:rPr>
        <w:t>2023年本单位</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rPr>
        <w:t>三公</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lang w:val="en-US" w:eastAsia="zh-CN"/>
        </w:rPr>
        <w:t>经费预算2万元，其中公务用车运行维护费0万元，公务接待费2万元。2023年</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rPr>
        <w:t>三公</w:t>
      </w:r>
      <w:r>
        <w:rPr>
          <w:rFonts w:hint="eastAsia" w:ascii="宋体" w:hAnsi="宋体" w:eastAsia="宋体" w:cs="宋体"/>
          <w:i w:val="0"/>
          <w:iCs w:val="0"/>
          <w:caps w:val="0"/>
          <w:color w:val="auto"/>
          <w:spacing w:val="0"/>
          <w:sz w:val="28"/>
          <w:szCs w:val="28"/>
          <w:shd w:val="clear"/>
          <w:lang w:eastAsia="zh-CN"/>
        </w:rPr>
        <w:t>”</w:t>
      </w:r>
      <w:r>
        <w:rPr>
          <w:rFonts w:hint="eastAsia" w:ascii="宋体" w:hAnsi="宋体" w:eastAsia="宋体" w:cs="宋体"/>
          <w:i w:val="0"/>
          <w:iCs w:val="0"/>
          <w:caps w:val="0"/>
          <w:color w:val="auto"/>
          <w:spacing w:val="0"/>
          <w:sz w:val="28"/>
          <w:szCs w:val="28"/>
          <w:shd w:val="clear"/>
          <w:lang w:val="en-US" w:eastAsia="zh-CN"/>
        </w:rPr>
        <w:t>经费决算数为0.88万元其中公务用车运行维护费0万元，公务接待费0.88万元。</w:t>
      </w:r>
    </w:p>
    <w:p w14:paraId="0266402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lang w:eastAsia="zh-CN"/>
        </w:rPr>
        <w:t>（四）</w:t>
      </w:r>
      <w:r>
        <w:rPr>
          <w:rFonts w:hint="eastAsia" w:asciiTheme="majorEastAsia" w:hAnsiTheme="majorEastAsia" w:eastAsiaTheme="majorEastAsia" w:cstheme="majorEastAsia"/>
          <w:i w:val="0"/>
          <w:iCs w:val="0"/>
          <w:caps w:val="0"/>
          <w:color w:val="auto"/>
          <w:spacing w:val="0"/>
          <w:sz w:val="28"/>
          <w:szCs w:val="28"/>
          <w:shd w:val="clear"/>
        </w:rPr>
        <w:t>资金结转和结余情况</w:t>
      </w:r>
    </w:p>
    <w:p w14:paraId="1CAE69F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2023年本单位无资金结转结余。</w:t>
      </w:r>
    </w:p>
    <w:p w14:paraId="6B3CFDF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r>
        <w:rPr>
          <w:rFonts w:hint="eastAsia" w:asciiTheme="majorEastAsia" w:hAnsiTheme="majorEastAsia" w:eastAsiaTheme="majorEastAsia" w:cstheme="majorEastAsia"/>
          <w:i w:val="0"/>
          <w:iCs w:val="0"/>
          <w:caps w:val="0"/>
          <w:color w:val="auto"/>
          <w:spacing w:val="0"/>
          <w:sz w:val="28"/>
          <w:szCs w:val="28"/>
          <w:shd w:val="clear"/>
          <w:lang w:eastAsia="zh-CN"/>
        </w:rPr>
        <w:t>（五）</w:t>
      </w:r>
      <w:r>
        <w:rPr>
          <w:rFonts w:hint="eastAsia" w:asciiTheme="majorEastAsia" w:hAnsiTheme="majorEastAsia" w:eastAsiaTheme="majorEastAsia" w:cstheme="majorEastAsia"/>
          <w:i w:val="0"/>
          <w:iCs w:val="0"/>
          <w:caps w:val="0"/>
          <w:color w:val="auto"/>
          <w:spacing w:val="0"/>
          <w:sz w:val="28"/>
          <w:szCs w:val="28"/>
          <w:shd w:val="clear"/>
        </w:rPr>
        <w:t>部门整体支出管理与制度建设情况</w:t>
      </w:r>
    </w:p>
    <w:p w14:paraId="6CB1DE7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1）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14:paraId="5609F56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2）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14:paraId="508EEA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三、政府性基金预算支出情况</w:t>
      </w:r>
    </w:p>
    <w:p w14:paraId="547D3A1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宋体" w:hAnsi="宋体" w:eastAsia="宋体" w:cs="宋体"/>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本单位无政府性基金</w:t>
      </w:r>
      <w:r>
        <w:rPr>
          <w:rFonts w:hint="eastAsia" w:asciiTheme="majorEastAsia" w:hAnsiTheme="majorEastAsia" w:eastAsiaTheme="majorEastAsia" w:cstheme="majorEastAsia"/>
          <w:i w:val="0"/>
          <w:iCs w:val="0"/>
          <w:caps w:val="0"/>
          <w:color w:val="auto"/>
          <w:spacing w:val="0"/>
          <w:sz w:val="28"/>
          <w:szCs w:val="28"/>
          <w:shd w:val="clear"/>
        </w:rPr>
        <w:t>预算支出</w:t>
      </w:r>
      <w:r>
        <w:rPr>
          <w:rFonts w:hint="eastAsia" w:asciiTheme="majorEastAsia" w:hAnsiTheme="majorEastAsia" w:eastAsiaTheme="majorEastAsia" w:cstheme="majorEastAsia"/>
          <w:i w:val="0"/>
          <w:iCs w:val="0"/>
          <w:caps w:val="0"/>
          <w:color w:val="auto"/>
          <w:spacing w:val="0"/>
          <w:sz w:val="28"/>
          <w:szCs w:val="28"/>
          <w:shd w:val="clear"/>
          <w:lang w:eastAsia="zh-CN"/>
        </w:rPr>
        <w:t>。</w:t>
      </w:r>
    </w:p>
    <w:p w14:paraId="1DAE2F6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kern w:val="0"/>
          <w:sz w:val="28"/>
          <w:szCs w:val="28"/>
          <w:shd w:val="clear"/>
          <w:lang w:val="en-US" w:eastAsia="zh-CN" w:bidi="ar"/>
        </w:rPr>
        <w:t>四、</w:t>
      </w:r>
      <w:r>
        <w:rPr>
          <w:rFonts w:hint="eastAsia" w:asciiTheme="majorEastAsia" w:hAnsiTheme="majorEastAsia" w:eastAsiaTheme="majorEastAsia" w:cstheme="majorEastAsia"/>
          <w:b/>
          <w:bCs/>
          <w:i w:val="0"/>
          <w:iCs w:val="0"/>
          <w:caps w:val="0"/>
          <w:color w:val="auto"/>
          <w:spacing w:val="0"/>
          <w:sz w:val="28"/>
          <w:szCs w:val="28"/>
          <w:shd w:val="clear"/>
        </w:rPr>
        <w:t>国有资本经营预算支出情况</w:t>
      </w:r>
    </w:p>
    <w:p w14:paraId="432FEC1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heme="majorEastAsia" w:hAnsiTheme="majorEastAsia" w:eastAsiaTheme="majorEastAsia" w:cstheme="majorEastAsia"/>
          <w:i w:val="0"/>
          <w:iCs w:val="0"/>
          <w:caps w:val="0"/>
          <w:color w:val="auto"/>
          <w:spacing w:val="0"/>
          <w:sz w:val="28"/>
          <w:szCs w:val="28"/>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本单位无</w:t>
      </w:r>
      <w:r>
        <w:rPr>
          <w:rFonts w:hint="eastAsia" w:asciiTheme="majorEastAsia" w:hAnsiTheme="majorEastAsia" w:eastAsiaTheme="majorEastAsia" w:cstheme="majorEastAsia"/>
          <w:i w:val="0"/>
          <w:iCs w:val="0"/>
          <w:caps w:val="0"/>
          <w:color w:val="auto"/>
          <w:spacing w:val="0"/>
          <w:sz w:val="28"/>
          <w:szCs w:val="28"/>
          <w:shd w:val="clear"/>
        </w:rPr>
        <w:t>国有资本经营预算支出</w:t>
      </w:r>
      <w:r>
        <w:rPr>
          <w:rFonts w:hint="eastAsia" w:asciiTheme="majorEastAsia" w:hAnsiTheme="majorEastAsia" w:eastAsiaTheme="majorEastAsia" w:cstheme="majorEastAsia"/>
          <w:i w:val="0"/>
          <w:iCs w:val="0"/>
          <w:caps w:val="0"/>
          <w:color w:val="auto"/>
          <w:spacing w:val="0"/>
          <w:sz w:val="28"/>
          <w:szCs w:val="28"/>
          <w:shd w:val="clear"/>
          <w:lang w:eastAsia="zh-CN"/>
        </w:rPr>
        <w:t>。</w:t>
      </w:r>
    </w:p>
    <w:p w14:paraId="6FCE43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五、社会保险基金预算支出情况</w:t>
      </w:r>
    </w:p>
    <w:p w14:paraId="35A089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本单位无社会保险基金预算支出。</w:t>
      </w:r>
    </w:p>
    <w:p w14:paraId="4B7637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六、整体支出绩效情况</w:t>
      </w:r>
    </w:p>
    <w:p w14:paraId="4EB589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rPr>
      </w:pPr>
      <w:r>
        <w:rPr>
          <w:rFonts w:hint="eastAsia" w:ascii="宋体" w:hAnsi="宋体" w:eastAsia="宋体" w:cs="宋体"/>
          <w:i w:val="0"/>
          <w:iCs w:val="0"/>
          <w:caps w:val="0"/>
          <w:color w:val="auto"/>
          <w:spacing w:val="0"/>
          <w:sz w:val="28"/>
          <w:szCs w:val="28"/>
          <w:shd w:val="clear"/>
        </w:rPr>
        <w:t>（一）综合评价结论。本部门按要求对202</w:t>
      </w:r>
      <w:r>
        <w:rPr>
          <w:rFonts w:hint="eastAsia" w:ascii="宋体" w:hAnsi="宋体" w:eastAsia="宋体" w:cs="宋体"/>
          <w:i w:val="0"/>
          <w:iCs w:val="0"/>
          <w:caps w:val="0"/>
          <w:color w:val="auto"/>
          <w:spacing w:val="0"/>
          <w:sz w:val="28"/>
          <w:szCs w:val="28"/>
          <w:shd w:val="clear"/>
          <w:lang w:val="en-US" w:eastAsia="zh-CN"/>
        </w:rPr>
        <w:t>3</w:t>
      </w:r>
      <w:r>
        <w:rPr>
          <w:rFonts w:hint="eastAsia" w:ascii="宋体" w:hAnsi="宋体" w:eastAsia="宋体" w:cs="宋体"/>
          <w:i w:val="0"/>
          <w:iCs w:val="0"/>
          <w:caps w:val="0"/>
          <w:color w:val="auto"/>
          <w:spacing w:val="0"/>
          <w:sz w:val="28"/>
          <w:szCs w:val="28"/>
          <w:shd w:val="clear"/>
        </w:rPr>
        <w:t>年部门整体支出开展绩效自评，从评价情况来看整体支出绩效目标基本完成</w:t>
      </w:r>
      <w:r>
        <w:rPr>
          <w:rFonts w:hint="eastAsia" w:ascii="宋体" w:hAnsi="宋体" w:eastAsia="宋体" w:cs="宋体"/>
          <w:i w:val="0"/>
          <w:iCs w:val="0"/>
          <w:caps w:val="0"/>
          <w:color w:val="auto"/>
          <w:spacing w:val="0"/>
          <w:sz w:val="28"/>
          <w:szCs w:val="28"/>
          <w:shd w:val="clear"/>
          <w:lang w:eastAsia="zh-CN"/>
        </w:rPr>
        <w:t>，自评得分</w:t>
      </w:r>
      <w:r>
        <w:rPr>
          <w:rFonts w:hint="eastAsia" w:ascii="宋体" w:hAnsi="宋体" w:eastAsia="宋体" w:cs="宋体"/>
          <w:i w:val="0"/>
          <w:iCs w:val="0"/>
          <w:caps w:val="0"/>
          <w:color w:val="auto"/>
          <w:spacing w:val="0"/>
          <w:sz w:val="28"/>
          <w:szCs w:val="28"/>
          <w:highlight w:val="none"/>
          <w:shd w:val="clear"/>
          <w:lang w:val="en-US" w:eastAsia="zh-CN"/>
        </w:rPr>
        <w:t>96</w:t>
      </w:r>
      <w:r>
        <w:rPr>
          <w:rFonts w:hint="eastAsia" w:ascii="宋体" w:hAnsi="宋体" w:eastAsia="宋体" w:cs="宋体"/>
          <w:i w:val="0"/>
          <w:iCs w:val="0"/>
          <w:caps w:val="0"/>
          <w:color w:val="auto"/>
          <w:spacing w:val="0"/>
          <w:sz w:val="28"/>
          <w:szCs w:val="28"/>
          <w:shd w:val="clear"/>
          <w:lang w:val="en-US" w:eastAsia="zh-CN"/>
        </w:rPr>
        <w:t>分</w:t>
      </w:r>
      <w:r>
        <w:rPr>
          <w:rFonts w:hint="eastAsia" w:ascii="宋体" w:hAnsi="宋体" w:eastAsia="宋体" w:cs="宋体"/>
          <w:i w:val="0"/>
          <w:iCs w:val="0"/>
          <w:caps w:val="0"/>
          <w:color w:val="auto"/>
          <w:spacing w:val="0"/>
          <w:sz w:val="28"/>
          <w:szCs w:val="28"/>
          <w:shd w:val="clear"/>
        </w:rPr>
        <w:t>。</w:t>
      </w:r>
    </w:p>
    <w:p w14:paraId="5838D8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highlight w:val="yellow"/>
          <w:shd w:val="clear"/>
          <w:lang w:eastAsia="zh-CN"/>
        </w:rPr>
      </w:pPr>
      <w:r>
        <w:rPr>
          <w:rFonts w:hint="eastAsia" w:ascii="宋体" w:hAnsi="宋体" w:eastAsia="宋体" w:cs="宋体"/>
          <w:i w:val="0"/>
          <w:iCs w:val="0"/>
          <w:caps w:val="0"/>
          <w:color w:val="auto"/>
          <w:spacing w:val="0"/>
          <w:sz w:val="28"/>
          <w:szCs w:val="28"/>
          <w:shd w:val="clear"/>
        </w:rPr>
        <w:t>（二）综合评价情况。</w:t>
      </w:r>
      <w:r>
        <w:rPr>
          <w:rFonts w:hint="eastAsia" w:ascii="宋体" w:hAnsi="宋体" w:eastAsia="宋体" w:cs="宋体"/>
          <w:i w:val="0"/>
          <w:iCs w:val="0"/>
          <w:caps w:val="0"/>
          <w:color w:val="auto"/>
          <w:spacing w:val="0"/>
          <w:sz w:val="28"/>
          <w:szCs w:val="28"/>
          <w:shd w:val="clear"/>
          <w:lang w:eastAsia="zh-CN"/>
        </w:rPr>
        <w:t>我单位</w:t>
      </w:r>
      <w:r>
        <w:rPr>
          <w:rFonts w:hint="eastAsia" w:ascii="宋体" w:hAnsi="宋体" w:eastAsia="宋体" w:cs="宋体"/>
          <w:i w:val="0"/>
          <w:iCs w:val="0"/>
          <w:caps w:val="0"/>
          <w:color w:val="auto"/>
          <w:spacing w:val="0"/>
          <w:sz w:val="28"/>
          <w:szCs w:val="28"/>
          <w:shd w:val="clear"/>
        </w:rPr>
        <w:t>根据预算合理安排资金支出，做到</w:t>
      </w:r>
      <w:r>
        <w:rPr>
          <w:rFonts w:hint="eastAsia" w:ascii="宋体" w:hAnsi="宋体" w:eastAsia="宋体" w:cs="宋体"/>
          <w:i w:val="0"/>
          <w:iCs w:val="0"/>
          <w:caps w:val="0"/>
          <w:color w:val="auto"/>
          <w:spacing w:val="0"/>
          <w:sz w:val="28"/>
          <w:szCs w:val="28"/>
          <w:highlight w:val="none"/>
          <w:shd w:val="clear"/>
        </w:rPr>
        <w:t>厉行节约、精打细算，把有效的资金用到刀刃上，让财政资金发挥最大的社会及经济效益并保证各项工作的正常运转</w:t>
      </w:r>
      <w:r>
        <w:rPr>
          <w:rFonts w:hint="eastAsia" w:ascii="宋体" w:hAnsi="宋体" w:eastAsia="宋体" w:cs="宋体"/>
          <w:i w:val="0"/>
          <w:iCs w:val="0"/>
          <w:caps w:val="0"/>
          <w:color w:val="auto"/>
          <w:spacing w:val="0"/>
          <w:sz w:val="28"/>
          <w:szCs w:val="28"/>
          <w:highlight w:val="none"/>
          <w:shd w:val="clear"/>
          <w:lang w:eastAsia="zh-CN"/>
        </w:rPr>
        <w:t>，在全体干部职工的共同努力下圆满出色完成了年初设定的各项工作目标和任务，各方面工作得到社会大众的肯定和好评。我单位本年度预算执行情况较好，公用经费及“三公”经费得到有效控制，相关管理制度得到有效执行。</w:t>
      </w:r>
    </w:p>
    <w:p w14:paraId="50B4DA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七、存在的问题及原因分析</w:t>
      </w:r>
    </w:p>
    <w:p w14:paraId="2BCFB04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auto"/>
          <w:spacing w:val="0"/>
          <w:sz w:val="28"/>
          <w:szCs w:val="28"/>
          <w:shd w:val="clear"/>
          <w:lang w:val="en-US" w:eastAsia="zh-CN"/>
        </w:rPr>
      </w:pPr>
      <w:r>
        <w:rPr>
          <w:rFonts w:hint="eastAsia" w:ascii="宋体" w:hAnsi="宋体" w:eastAsia="宋体" w:cs="宋体"/>
          <w:i w:val="0"/>
          <w:iCs w:val="0"/>
          <w:caps w:val="0"/>
          <w:color w:val="auto"/>
          <w:spacing w:val="0"/>
          <w:sz w:val="28"/>
          <w:szCs w:val="28"/>
          <w:shd w:val="clear"/>
          <w:lang w:val="en-US" w:eastAsia="zh-CN"/>
        </w:rPr>
        <w:t>预算绩效各项指标的全面性、准确性、量化程度等需要进一步提高。</w:t>
      </w:r>
    </w:p>
    <w:p w14:paraId="574CE7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rPr>
        <w:t>八、下一步改进措施</w:t>
      </w:r>
    </w:p>
    <w:p w14:paraId="7FDB560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宋体" w:hAnsi="宋体" w:eastAsia="宋体" w:cs="宋体"/>
          <w:i w:val="0"/>
          <w:iCs w:val="0"/>
          <w:caps w:val="0"/>
          <w:color w:val="auto"/>
          <w:spacing w:val="0"/>
          <w:kern w:val="0"/>
          <w:sz w:val="28"/>
          <w:szCs w:val="28"/>
          <w:highlight w:val="none"/>
          <w:shd w:val="clear"/>
          <w:lang w:val="en-US" w:eastAsia="zh-CN" w:bidi="ar"/>
        </w:rPr>
      </w:pPr>
      <w:r>
        <w:rPr>
          <w:rFonts w:hint="eastAsia" w:ascii="宋体" w:hAnsi="宋体" w:eastAsia="宋体" w:cs="宋体"/>
          <w:i w:val="0"/>
          <w:iCs w:val="0"/>
          <w:caps w:val="0"/>
          <w:color w:val="auto"/>
          <w:spacing w:val="0"/>
          <w:kern w:val="0"/>
          <w:sz w:val="28"/>
          <w:szCs w:val="28"/>
          <w:highlight w:val="none"/>
          <w:shd w:val="clear"/>
          <w:lang w:val="en-US" w:eastAsia="zh-CN" w:bidi="ar"/>
        </w:rPr>
        <w:t>一是进一步加强政策学习，提高思想认识。</w:t>
      </w:r>
    </w:p>
    <w:p w14:paraId="0804FAA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宋体" w:hAnsi="宋体" w:eastAsia="宋体" w:cs="宋体"/>
          <w:i w:val="0"/>
          <w:iCs w:val="0"/>
          <w:caps w:val="0"/>
          <w:color w:val="auto"/>
          <w:spacing w:val="0"/>
          <w:kern w:val="0"/>
          <w:sz w:val="28"/>
          <w:szCs w:val="28"/>
          <w:highlight w:val="none"/>
          <w:shd w:val="clear"/>
          <w:lang w:val="en-US" w:eastAsia="zh-CN" w:bidi="ar"/>
        </w:rPr>
      </w:pPr>
      <w:r>
        <w:rPr>
          <w:rFonts w:hint="eastAsia" w:ascii="宋体" w:hAnsi="宋体" w:eastAsia="宋体" w:cs="宋体"/>
          <w:i w:val="0"/>
          <w:iCs w:val="0"/>
          <w:caps w:val="0"/>
          <w:color w:val="auto"/>
          <w:spacing w:val="0"/>
          <w:kern w:val="0"/>
          <w:sz w:val="28"/>
          <w:szCs w:val="28"/>
          <w:highlight w:val="none"/>
          <w:shd w:val="clear"/>
          <w:lang w:val="en-US" w:eastAsia="zh-CN" w:bidi="ar"/>
        </w:rPr>
        <w:t>二是坚持把绩效评价作为日常性工作，建立绩效评价管理工作考核的长效机制。</w:t>
      </w:r>
    </w:p>
    <w:p w14:paraId="77C3B02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i w:val="0"/>
          <w:iCs w:val="0"/>
          <w:caps w:val="0"/>
          <w:color w:val="auto"/>
          <w:spacing w:val="0"/>
          <w:kern w:val="0"/>
          <w:sz w:val="28"/>
          <w:szCs w:val="28"/>
          <w:highlight w:val="none"/>
          <w:shd w:val="clear"/>
          <w:lang w:val="en-US" w:eastAsia="zh-CN" w:bidi="ar"/>
        </w:rPr>
      </w:pPr>
      <w:r>
        <w:rPr>
          <w:rFonts w:hint="eastAsia" w:ascii="宋体" w:hAnsi="宋体" w:eastAsia="宋体" w:cs="宋体"/>
          <w:i w:val="0"/>
          <w:iCs w:val="0"/>
          <w:caps w:val="0"/>
          <w:color w:val="auto"/>
          <w:spacing w:val="0"/>
          <w:kern w:val="0"/>
          <w:sz w:val="28"/>
          <w:szCs w:val="28"/>
          <w:highlight w:val="none"/>
          <w:shd w:val="clear"/>
          <w:lang w:val="en-US" w:eastAsia="zh-CN" w:bidi="ar"/>
        </w:rPr>
        <w:t>三是坚持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性。</w:t>
      </w:r>
    </w:p>
    <w:p w14:paraId="305802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lang w:eastAsia="zh-CN"/>
        </w:rPr>
        <w:t>九</w:t>
      </w:r>
      <w:r>
        <w:rPr>
          <w:rFonts w:hint="eastAsia" w:asciiTheme="majorEastAsia" w:hAnsiTheme="majorEastAsia" w:eastAsiaTheme="majorEastAsia" w:cstheme="majorEastAsia"/>
          <w:b/>
          <w:bCs/>
          <w:i w:val="0"/>
          <w:iCs w:val="0"/>
          <w:caps w:val="0"/>
          <w:color w:val="auto"/>
          <w:spacing w:val="0"/>
          <w:sz w:val="28"/>
          <w:szCs w:val="28"/>
          <w:shd w:val="clear"/>
        </w:rPr>
        <w:t>、部门整体支出绩效自评结果拟应用和公开情况</w:t>
      </w:r>
    </w:p>
    <w:p w14:paraId="5AEF5C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一是加强对资金使用情况的监控，确保资金按照既定用途使用，避免浪费和滥用。</w:t>
      </w:r>
    </w:p>
    <w:p w14:paraId="66032F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二是加强对项目执行情况的跟踪和评估，及时发现和解决问题，确保项目按时、按质完成。</w:t>
      </w:r>
    </w:p>
    <w:p w14:paraId="637A20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三是继续完善绩效评估体系，引入更多量化指标，使绩效评估更加客观、公正。</w:t>
      </w:r>
    </w:p>
    <w:p w14:paraId="063B6D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本单位绩效自评情况将按相关政策和要求，及时在政府门户网站上公开。</w:t>
      </w:r>
    </w:p>
    <w:p w14:paraId="1DC876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ajorEastAsia" w:hAnsiTheme="majorEastAsia" w:eastAsiaTheme="majorEastAsia" w:cstheme="majorEastAsia"/>
          <w:b/>
          <w:bCs/>
          <w:i w:val="0"/>
          <w:iCs w:val="0"/>
          <w:caps w:val="0"/>
          <w:color w:val="auto"/>
          <w:spacing w:val="0"/>
          <w:sz w:val="28"/>
          <w:szCs w:val="28"/>
          <w:shd w:val="clear"/>
        </w:rPr>
      </w:pPr>
      <w:r>
        <w:rPr>
          <w:rFonts w:hint="eastAsia" w:asciiTheme="majorEastAsia" w:hAnsiTheme="majorEastAsia" w:eastAsiaTheme="majorEastAsia" w:cstheme="majorEastAsia"/>
          <w:b/>
          <w:bCs/>
          <w:i w:val="0"/>
          <w:iCs w:val="0"/>
          <w:caps w:val="0"/>
          <w:color w:val="auto"/>
          <w:spacing w:val="0"/>
          <w:sz w:val="28"/>
          <w:szCs w:val="28"/>
          <w:shd w:val="clear"/>
          <w:lang w:eastAsia="zh-CN"/>
        </w:rPr>
        <w:t>十</w:t>
      </w:r>
      <w:r>
        <w:rPr>
          <w:rFonts w:hint="eastAsia" w:asciiTheme="majorEastAsia" w:hAnsiTheme="majorEastAsia" w:eastAsiaTheme="majorEastAsia" w:cstheme="majorEastAsia"/>
          <w:b/>
          <w:bCs/>
          <w:i w:val="0"/>
          <w:iCs w:val="0"/>
          <w:caps w:val="0"/>
          <w:color w:val="auto"/>
          <w:spacing w:val="0"/>
          <w:sz w:val="28"/>
          <w:szCs w:val="28"/>
          <w:shd w:val="clear"/>
        </w:rPr>
        <w:t>、其他需要说明的情况</w:t>
      </w:r>
    </w:p>
    <w:p w14:paraId="6D503B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无</w:t>
      </w:r>
    </w:p>
    <w:p w14:paraId="668E31C6">
      <w:pPr>
        <w:pStyle w:val="3"/>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bookmarkStart w:id="0" w:name="_GoBack"/>
      <w:bookmarkEnd w:id="0"/>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A96E">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A086D">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4A086D">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690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46353"/>
    <w:multiLevelType w:val="singleLevel"/>
    <w:tmpl w:val="A20463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mM0MTY5YjkwMjZhYTRkZTY1ZWQ3ZmY2NjU3NzcifQ=="/>
  </w:docVars>
  <w:rsids>
    <w:rsidRoot w:val="7245723A"/>
    <w:rsid w:val="010F7FF3"/>
    <w:rsid w:val="01431A4A"/>
    <w:rsid w:val="022E25FB"/>
    <w:rsid w:val="028B6CE4"/>
    <w:rsid w:val="04B77E0D"/>
    <w:rsid w:val="04C03E9C"/>
    <w:rsid w:val="054B35C3"/>
    <w:rsid w:val="0D6C39BB"/>
    <w:rsid w:val="105F75AC"/>
    <w:rsid w:val="13DA623E"/>
    <w:rsid w:val="168D0E88"/>
    <w:rsid w:val="181470F7"/>
    <w:rsid w:val="19F80B00"/>
    <w:rsid w:val="1A2B44AA"/>
    <w:rsid w:val="1A2E5948"/>
    <w:rsid w:val="1E1F02FC"/>
    <w:rsid w:val="1EA63BE4"/>
    <w:rsid w:val="20C504C5"/>
    <w:rsid w:val="2623210B"/>
    <w:rsid w:val="26E964BD"/>
    <w:rsid w:val="290D7B43"/>
    <w:rsid w:val="2AC72762"/>
    <w:rsid w:val="2DE62513"/>
    <w:rsid w:val="32214C3B"/>
    <w:rsid w:val="32823EE8"/>
    <w:rsid w:val="32DF0FBF"/>
    <w:rsid w:val="32F75DAA"/>
    <w:rsid w:val="332D023D"/>
    <w:rsid w:val="33CC6DFA"/>
    <w:rsid w:val="35396712"/>
    <w:rsid w:val="35EB5C31"/>
    <w:rsid w:val="369457E1"/>
    <w:rsid w:val="38D16C7C"/>
    <w:rsid w:val="3D08452F"/>
    <w:rsid w:val="3DB12EEE"/>
    <w:rsid w:val="3DC47494"/>
    <w:rsid w:val="3E097DBF"/>
    <w:rsid w:val="3E6E61BD"/>
    <w:rsid w:val="40B808FD"/>
    <w:rsid w:val="411A78E3"/>
    <w:rsid w:val="41781D15"/>
    <w:rsid w:val="467F635C"/>
    <w:rsid w:val="484F02A2"/>
    <w:rsid w:val="48CA1C78"/>
    <w:rsid w:val="4A491FC0"/>
    <w:rsid w:val="4B683B54"/>
    <w:rsid w:val="4E316904"/>
    <w:rsid w:val="50212524"/>
    <w:rsid w:val="50BA0E8E"/>
    <w:rsid w:val="51A24DA2"/>
    <w:rsid w:val="52776108"/>
    <w:rsid w:val="546A4880"/>
    <w:rsid w:val="564451BE"/>
    <w:rsid w:val="57D76DD3"/>
    <w:rsid w:val="59F24396"/>
    <w:rsid w:val="5ABD68DC"/>
    <w:rsid w:val="5B9A6070"/>
    <w:rsid w:val="5C825851"/>
    <w:rsid w:val="5FD4029C"/>
    <w:rsid w:val="60395667"/>
    <w:rsid w:val="60480F02"/>
    <w:rsid w:val="63626220"/>
    <w:rsid w:val="63BD2CA1"/>
    <w:rsid w:val="64F83839"/>
    <w:rsid w:val="6A0213AB"/>
    <w:rsid w:val="6BD87DB2"/>
    <w:rsid w:val="6C28613A"/>
    <w:rsid w:val="6CD30313"/>
    <w:rsid w:val="6DB9152C"/>
    <w:rsid w:val="6FA32AFD"/>
    <w:rsid w:val="6FC05AD4"/>
    <w:rsid w:val="6FDA797A"/>
    <w:rsid w:val="701B67C5"/>
    <w:rsid w:val="705931AA"/>
    <w:rsid w:val="721A1AD3"/>
    <w:rsid w:val="7245723A"/>
    <w:rsid w:val="73830C7C"/>
    <w:rsid w:val="757A019B"/>
    <w:rsid w:val="75C24FCA"/>
    <w:rsid w:val="771A4605"/>
    <w:rsid w:val="77356731"/>
    <w:rsid w:val="78D637D9"/>
    <w:rsid w:val="7A590988"/>
    <w:rsid w:val="7B161515"/>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rPr>
  </w:style>
  <w:style w:type="paragraph" w:styleId="3">
    <w:name w:val="Body Text"/>
    <w:basedOn w:val="1"/>
    <w:link w:val="14"/>
    <w:autoRedefine/>
    <w:qFormat/>
    <w:uiPriority w:val="1"/>
    <w:rPr>
      <w:rFonts w:ascii="宋体" w:hAnsi="宋体" w:eastAsia="宋体" w:cs="宋体"/>
      <w:sz w:val="32"/>
      <w:szCs w:val="32"/>
    </w:rPr>
  </w:style>
  <w:style w:type="paragraph" w:styleId="4">
    <w:name w:val="Body Text Indent 2"/>
    <w:basedOn w:val="1"/>
    <w:next w:val="1"/>
    <w:autoRedefine/>
    <w:qFormat/>
    <w:uiPriority w:val="99"/>
    <w:pPr>
      <w:spacing w:line="480" w:lineRule="auto"/>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1">
    <w:name w:val="正文首行缩进1"/>
    <w:basedOn w:val="1"/>
    <w:next w:val="1"/>
    <w:autoRedefine/>
    <w:qFormat/>
    <w:uiPriority w:val="0"/>
    <w:pPr>
      <w:widowControl w:val="0"/>
      <w:spacing w:after="120"/>
      <w:ind w:firstLine="420" w:firstLineChars="100"/>
      <w:jc w:val="both"/>
    </w:pPr>
    <w:rPr>
      <w:rFonts w:hint="eastAsia"/>
      <w:kern w:val="2"/>
      <w:sz w:val="21"/>
      <w:szCs w:val="20"/>
    </w:rPr>
  </w:style>
  <w:style w:type="paragraph" w:customStyle="1" w:styleId="12">
    <w:name w:val="Table Text"/>
    <w:basedOn w:val="1"/>
    <w:autoRedefine/>
    <w:semiHidden/>
    <w:qFormat/>
    <w:uiPriority w:val="0"/>
    <w:rPr>
      <w:rFonts w:ascii="宋体" w:hAnsi="宋体" w:eastAsia="宋体" w:cs="宋体"/>
      <w:sz w:val="23"/>
      <w:szCs w:val="23"/>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正文文本 Char"/>
    <w:link w:val="3"/>
    <w:autoRedefine/>
    <w:qFormat/>
    <w:uiPriority w:val="0"/>
    <w:rPr>
      <w:rFonts w:ascii="宋体" w:hAnsi="宋体" w:eastAsia="宋体" w:cs="宋体"/>
      <w:sz w:val="32"/>
      <w:szCs w:val="32"/>
    </w:rPr>
  </w:style>
  <w:style w:type="character" w:customStyle="1" w:styleId="15">
    <w:name w:val="font71"/>
    <w:basedOn w:val="10"/>
    <w:autoRedefine/>
    <w:qFormat/>
    <w:uiPriority w:val="0"/>
    <w:rPr>
      <w:rFonts w:hint="eastAsia" w:ascii="Times New Roman" w:eastAsia="楷体_GB2312" w:cs="楷体_GB2312"/>
      <w:sz w:val="28"/>
      <w:szCs w:val="24"/>
    </w:rPr>
  </w:style>
  <w:style w:type="character" w:customStyle="1" w:styleId="16">
    <w:name w:val="font31"/>
    <w:basedOn w:val="10"/>
    <w:autoRedefine/>
    <w:qFormat/>
    <w:uiPriority w:val="0"/>
    <w:rPr>
      <w:rFonts w:ascii="宋体" w:hAnsi="宋体" w:eastAsia="宋体" w:cs="宋体"/>
      <w:color w:val="000000"/>
      <w:sz w:val="24"/>
      <w:szCs w:val="24"/>
      <w:u w:val="none"/>
    </w:rPr>
  </w:style>
  <w:style w:type="character" w:customStyle="1" w:styleId="17">
    <w:name w:val="font11"/>
    <w:basedOn w:val="10"/>
    <w:qFormat/>
    <w:uiPriority w:val="0"/>
    <w:rPr>
      <w:rFonts w:hint="eastAsia" w:ascii="仿宋" w:hAnsi="仿宋" w:eastAsia="仿宋" w:cs="仿宋"/>
      <w:color w:val="000000"/>
      <w:sz w:val="24"/>
      <w:szCs w:val="24"/>
      <w:u w:val="none"/>
    </w:rPr>
  </w:style>
  <w:style w:type="character" w:customStyle="1" w:styleId="18">
    <w:name w:val="font21"/>
    <w:basedOn w:val="10"/>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2473</Words>
  <Characters>2690</Characters>
  <Lines>0</Lines>
  <Paragraphs>0</Paragraphs>
  <TotalTime>4</TotalTime>
  <ScaleCrop>false</ScaleCrop>
  <LinksUpToDate>false</LinksUpToDate>
  <CharactersWithSpaces>2753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WPS_1629457674</cp:lastModifiedBy>
  <cp:lastPrinted>2024-04-29T00:51:00Z</cp:lastPrinted>
  <dcterms:modified xsi:type="dcterms:W3CDTF">2024-10-30T07:50:10Z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E4591866CB8E407EA1E33D69244A03F9_13</vt:lpwstr>
  </property>
</Properties>
</file>