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临武县退役军人事务局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</w:p>
    <w:p>
      <w:pPr>
        <w:pStyle w:val="2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88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eastAsia="zh-CN"/>
        </w:rPr>
        <w:t>临武县退役军人事务局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80" w:firstLineChars="10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6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Toc280893384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临武县退役军人事务局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部门整体支出</w:t>
      </w:r>
      <w:bookmarkEnd w:id="0"/>
      <w:bookmarkStart w:id="1" w:name="_Toc1766696696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绩效自评报告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根据《中共中央国务院关于全面实施预算绩效管理的意见》（中发〔2018〕34号）和《中共湖南省委办公厅 湖南省人民政府办公厅关于全面实施预算绩效管理的实施意见》（湘办发〔2019〕10号）等文件规定，我单位对202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年部门整体支出进行了绩效自评，现将绩效自评情况报告如下：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（一）机构设置情况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临武县退役军人事务局是财政全额拨款的行政机关，下设综合岗、拥军优抚岗、移交安置和就业创业岗、思想政治和权益维护岗。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存在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1个二级机构：县退役军人服务中心。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（二）人员编制情况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年12月31日单位实有人数18人，其中在编在岗17人，临聘人员1人，退休人员1人。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en-US"/>
        </w:rPr>
        <w:t>主要职能职责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一是组织实施党和国家关于退役军人思想政治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管理保障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和安置优抚等工作政策法规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二是负责退役军人移交安置、就业创业、权益维护、纪念褒扬、拥军优抚等服务保障工作以及军休干部服务管理保障工作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三是负责贯彻落实退役军人医疗住房、社会保险等待遇保障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组织实施中、省关于退役军人的特殊保障政策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四是完成县委、县政府交办的其他任务。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en-US"/>
        </w:rPr>
        <w:t>绩效目标设定情况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1、保障局机关及退役军人服务中心（站）正常运行；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2、保障退役军人信息采集完整性、正确性；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3、保障退役士兵教育与技能培训工作正常运转；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4、保障优抚对象及其退役军人抚恤补助、生活补助及时发放，退役军人及其他优抚对象特殊困难援助的及时性；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5、其他对个人和家庭的补助按要求及时足额发放。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96" w:firstLineChars="200"/>
        <w:jc w:val="both"/>
        <w:textAlignment w:val="baseline"/>
        <w:rPr>
          <w:rFonts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（一）预、决算情况。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1、经批复的预算情况。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2024年年初预算数3945.57万元。基本支出225.07万元，其中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工资福利支出201.19 万元，一般商品和服务支出23.88万元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项目支出3720.5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2、决算情况。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年全年实际支出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351.25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万元，其中基本支出共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225.20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万元、项目支出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3126.05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（二）部门预算执行情况。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1、基本支出情况。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年本部门预算基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本支出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225.20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万元，其中：工资福利支出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201.32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万元；一般商品和服务支出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23.88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2、项目支出情况。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年度，项目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3126.05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。我局资金管理和使用严格执行财务制度，对专项资金的使用，按程序审批，保证资金专款专用。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优抚专项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主要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保障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优抚对象抚恤补助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义务兵家庭优待金、优抚对象医疗保障、大学生入伍奖励金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等发放。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退役安置资金项目主要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保障军休人员经费、企业军转干部人员经费、自主就业退役士兵一次性补助等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发放。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退役军人管理事务主要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“双带双促”聘用履职经费、清明祭扫、烈士纪念日活动等方面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（三）“三公”经费使用和管理情况。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年度“三公”经费支出预算收入1.80万元，202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年度“三公”经费实际支出1.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万元，其中：因公出国（境）费支出预算为0万元，支出决算为0万元；公务接待费支出预算为1.80万元，支出决算为1.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万元，完成预算的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%；公务用车购置费及运行维护费支出预算为0万元，支出决算为0万元。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临武县退役军人事务局无政府性基金预算。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四、国有资本经营预算支出情况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临武县退役军人事务局无国有资本经营预算。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临武县退役军人事务局无社会保险基金预算。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六、整体支出绩效情况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（一）综合评价结论。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本部门按要求对202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年部门整体支出开展绩效自评，从评价情况来看整体支出绩效综合评价为“优”。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eastAsia="zh-CN"/>
        </w:rPr>
        <w:t>（二）评价指标分析。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eastAsia="zh-CN"/>
        </w:rPr>
        <w:t>1、部门管理。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年度基本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支出预算执行率、项目支出预算执行率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较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高。通过“惠民惠农一卡通”系统发放优抚对象抚恤补助、义务兵家庭优待金、重点优抚对象大病医疗救助等项目，按照规定的发放对象、发放范围、发放方式确保各项优抚政策落实到每个优抚对象身上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，把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拨付资金落到实处。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2、履职效果。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年度部门整体支出年初目标基本完成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优抚对象动态管理，及时核减、增加人员，切实提升优抚工作精细化管理水平，确保资金发放使用安全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退役安置补助资金维护了广大自主就业退役士兵合法权益，提高了退役士兵就业质量，保障了退役士兵社保权益，保障军休、军转干部的基本生活质量；帮扶援助逐渐完善，生活得到保障，实现精准救助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所有资金专款专用，严格审批资金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拨付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程序，使用规范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此次绩效自评过程中未发现挤占或挪用专项资金的情况。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3、社会效应。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严格落实各项优待优惠政策，组织开展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走访慰问、“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清明祭扫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”和“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烈士纪念日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等活动，宣传英烈事迹和英雄故事。常态化推进信息采集、光荣牌悬挂、送立功喜报等工作。利用新媒体大数据，挖掘推广退役军人先进典型，讲好退役军人故事，营造全社会尊崇军人的浓厚氛围。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zh-CN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（一）绩效管理意识薄弱。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重支出轻绩效，忽略资金的具体使用效果，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对绩效的认识不足，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绩效管理的深度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不够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（二）预算把控有待优化。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发放人数有变动，存在自然减员和新增。做预算时按当前发放标准测算，后续按相关政策存在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（三）使用进度跟踪不足。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主要原因是项目资金在使用过程中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进度跟踪频度较少，财务部门和业务部门沟通不够紧密，影响绩效评价效果体现。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zh-CN"/>
        </w:rPr>
        <w:t>下一步改进措施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96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（一）树牢绩效管理意识。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提高对绩效管理的重视度，加强组织领导，统一部署，压实责任，落实到人。进一步加大对绩效自评工作的培训力度，提高业务部门对绩效自评工作的认识和理解，增强其参与自评工作的积极性和主动性。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96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（二）强化预算编制工作。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严格按照预算编制的相关制度和要求开展预算编制，按同比增长情况、同比减少比例测算人数，提高预算编制的精细化、合理化程度。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96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（三）加强部门之间协同。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强化部门协同联动，推动建立常态化沟通协作机制，明确具体项目明细和资金测算，编制绩效目标，定期开展绩效执行监控和绩效评价，形成工作合力。</w:t>
      </w:r>
    </w:p>
    <w:p>
      <w:pPr>
        <w:pStyle w:val="5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596" w:firstLineChars="20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严格执行《关于开展202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年度县级预算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绩效自评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的通知》（临财绩〔202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〕4</w:t>
      </w:r>
      <w:r>
        <w:rPr>
          <w:rFonts w:hint="eastAsia"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号）文件规定，进一步落实资金绩效考核，提高资金使用的安全性、规范性和有效性。部门整体支出绩效自评结果已按要求在政府门户网站公示公开。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十、其他需要说明的情况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 w:bidi="ar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644" w:bottom="1417" w:left="1644" w:header="851" w:footer="1417" w:gutter="0"/>
      <w:cols w:space="0" w:num="1"/>
      <w:rtlGutter w:val="0"/>
      <w:docGrid w:type="linesAndChars" w:linePitch="615" w:charSpace="-46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9A90A"/>
    <w:multiLevelType w:val="singleLevel"/>
    <w:tmpl w:val="1069A9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HorizontalSpacing w:val="149"/>
  <w:drawingGridVerticalSpacing w:val="3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jM4NmZmNzUxYmIzNGE0NzkyOTE5ZTExNjFlZmUifQ=="/>
    <w:docVar w:name="KSO_WPS_MARK_KEY" w:val="812b5e2c-dc4e-4db8-8c8c-9a8bbdbe4ccd"/>
  </w:docVars>
  <w:rsids>
    <w:rsidRoot w:val="00000000"/>
    <w:rsid w:val="00BF5B65"/>
    <w:rsid w:val="016C299A"/>
    <w:rsid w:val="02FF6EB4"/>
    <w:rsid w:val="069A5E6D"/>
    <w:rsid w:val="09D32F2C"/>
    <w:rsid w:val="0A3463D4"/>
    <w:rsid w:val="0A524AD9"/>
    <w:rsid w:val="0B8F4970"/>
    <w:rsid w:val="0CF07FCB"/>
    <w:rsid w:val="0E83577D"/>
    <w:rsid w:val="0F476BA1"/>
    <w:rsid w:val="101075DF"/>
    <w:rsid w:val="12AE4934"/>
    <w:rsid w:val="13394A5B"/>
    <w:rsid w:val="141951AA"/>
    <w:rsid w:val="15FB7EA0"/>
    <w:rsid w:val="1B956FB2"/>
    <w:rsid w:val="1C144610"/>
    <w:rsid w:val="1D8A538A"/>
    <w:rsid w:val="1E0D0FBE"/>
    <w:rsid w:val="20744ABB"/>
    <w:rsid w:val="21BF4458"/>
    <w:rsid w:val="23332B3A"/>
    <w:rsid w:val="238D2173"/>
    <w:rsid w:val="254B65D3"/>
    <w:rsid w:val="26164E0B"/>
    <w:rsid w:val="27EC118E"/>
    <w:rsid w:val="27FD20A3"/>
    <w:rsid w:val="28481F6F"/>
    <w:rsid w:val="28D6498F"/>
    <w:rsid w:val="293952BB"/>
    <w:rsid w:val="29700337"/>
    <w:rsid w:val="2AA35AE2"/>
    <w:rsid w:val="2B294864"/>
    <w:rsid w:val="2BEE756A"/>
    <w:rsid w:val="2C110D7B"/>
    <w:rsid w:val="2D9D410D"/>
    <w:rsid w:val="3751351E"/>
    <w:rsid w:val="37BE5D32"/>
    <w:rsid w:val="38DB3D3B"/>
    <w:rsid w:val="39B31F3A"/>
    <w:rsid w:val="3D3C5C83"/>
    <w:rsid w:val="3DA05553"/>
    <w:rsid w:val="3DBB16EE"/>
    <w:rsid w:val="3E18333B"/>
    <w:rsid w:val="3E8A569D"/>
    <w:rsid w:val="3E9E7CE5"/>
    <w:rsid w:val="412F6AD5"/>
    <w:rsid w:val="41795321"/>
    <w:rsid w:val="4205365D"/>
    <w:rsid w:val="43E73F96"/>
    <w:rsid w:val="44B7553B"/>
    <w:rsid w:val="47C54BA4"/>
    <w:rsid w:val="4AB50890"/>
    <w:rsid w:val="4B565FA9"/>
    <w:rsid w:val="4EFB8587"/>
    <w:rsid w:val="4F977325"/>
    <w:rsid w:val="50804CA1"/>
    <w:rsid w:val="50A12705"/>
    <w:rsid w:val="50DC644B"/>
    <w:rsid w:val="53106254"/>
    <w:rsid w:val="55E53FF3"/>
    <w:rsid w:val="57FD096B"/>
    <w:rsid w:val="596A30C0"/>
    <w:rsid w:val="5CBE543E"/>
    <w:rsid w:val="5D4209A2"/>
    <w:rsid w:val="5E7D74BF"/>
    <w:rsid w:val="636A3BA0"/>
    <w:rsid w:val="63BD3030"/>
    <w:rsid w:val="65177F59"/>
    <w:rsid w:val="65BB2AF6"/>
    <w:rsid w:val="682852E5"/>
    <w:rsid w:val="6C9E1E44"/>
    <w:rsid w:val="6CA362CC"/>
    <w:rsid w:val="6E457BF6"/>
    <w:rsid w:val="6EBB216B"/>
    <w:rsid w:val="6EED1AF7"/>
    <w:rsid w:val="6FCF76FD"/>
    <w:rsid w:val="6FE3553A"/>
    <w:rsid w:val="6FEF1B60"/>
    <w:rsid w:val="7000324B"/>
    <w:rsid w:val="70D216BB"/>
    <w:rsid w:val="720D425E"/>
    <w:rsid w:val="7527295C"/>
    <w:rsid w:val="770F316C"/>
    <w:rsid w:val="77D72821"/>
    <w:rsid w:val="7BC24B9B"/>
    <w:rsid w:val="7C474DF4"/>
    <w:rsid w:val="7EC554EE"/>
    <w:rsid w:val="7EF42A2E"/>
    <w:rsid w:val="7F95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unhideWhenUsed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Calibri" w:hAnsi="Calibri" w:eastAsia="Arial" w:cs="Arial"/>
      <w:snapToGrid w:val="0"/>
      <w:color w:val="000000"/>
      <w:sz w:val="18"/>
      <w:szCs w:val="21"/>
      <w:lang w:val="en-US" w:eastAsia="en-US" w:bidi="ar-SA"/>
    </w:rPr>
  </w:style>
  <w:style w:type="paragraph" w:customStyle="1" w:styleId="8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3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2523</Words>
  <Characters>2683</Characters>
  <Lines>0</Lines>
  <Paragraphs>0</Paragraphs>
  <TotalTime>42</TotalTime>
  <ScaleCrop>false</ScaleCrop>
  <LinksUpToDate>false</LinksUpToDate>
  <CharactersWithSpaces>2695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2025-04-10T17:38:00Z</dcterms:created>
  <dc:creator>Admin</dc:creator>
  <cp:lastModifiedBy>嘻嘻嘻嘻嘻</cp:lastModifiedBy>
  <cp:lastPrinted>2025-06-20T08:46:00Z</cp:lastPrinted>
  <dcterms:modified xsi:type="dcterms:W3CDTF">2025-10-28T00:28:24Z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eyJoZGlkIjoiMzE2N2ZlZTczZDUxMTk5OGYzYTZkNWI1YTRjYWY0MWUiLCJ1c2VySWQiOiI3NDYzMTgyMjQifQ==</vt:lpwstr>
  </property>
  <property fmtid="{D5CDD505-2E9C-101B-9397-08002B2CF9AE}" pid="4" name="ICV">
    <vt:lpwstr>3593F3B9C43342E285142B7C502708A1_12</vt:lpwstr>
  </property>
</Properties>
</file>