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714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仿宋" w:eastAsia="微软雅黑"/>
          <w:sz w:val="44"/>
          <w:szCs w:val="44"/>
        </w:rPr>
      </w:pPr>
      <w:bookmarkStart w:id="0" w:name="OLE_LINK1"/>
    </w:p>
    <w:bookmarkEnd w:id="0"/>
    <w:p w14:paraId="247FDC33">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小标宋_GBK" w:cs="Times New Roman"/>
          <w:sz w:val="28"/>
          <w:szCs w:val="28"/>
        </w:rPr>
      </w:pPr>
      <w:r>
        <w:rPr>
          <w:rFonts w:hint="default" w:ascii="Times New Roman" w:hAnsi="Times New Roman" w:eastAsia="黑体" w:cs="Times New Roman"/>
          <w:sz w:val="28"/>
          <w:szCs w:val="28"/>
        </w:rPr>
        <w:t>附件</w:t>
      </w:r>
      <w:r>
        <w:rPr>
          <w:rFonts w:hint="default" w:ascii="Times New Roman" w:hAnsi="Times New Roman" w:eastAsia="黑体" w:cs="Times New Roman"/>
          <w:sz w:val="28"/>
          <w:szCs w:val="28"/>
          <w:lang w:val="en-US" w:eastAsia="zh-CN"/>
        </w:rPr>
        <w:t>4</w:t>
      </w:r>
    </w:p>
    <w:p w14:paraId="529D81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52"/>
          <w:szCs w:val="52"/>
        </w:rPr>
      </w:pPr>
    </w:p>
    <w:p w14:paraId="53F29775">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default" w:ascii="Times New Roman" w:hAnsi="Times New Roman" w:eastAsia="方正小标宋_GBK" w:cs="Times New Roman"/>
          <w:sz w:val="52"/>
          <w:szCs w:val="52"/>
        </w:rPr>
      </w:pPr>
      <w:r>
        <w:rPr>
          <w:rFonts w:hint="default" w:ascii="Times New Roman" w:hAnsi="Times New Roman" w:eastAsia="方正小标宋_GBK" w:cs="Times New Roman"/>
          <w:sz w:val="52"/>
          <w:szCs w:val="52"/>
        </w:rPr>
        <w:t>202</w:t>
      </w:r>
      <w:r>
        <w:rPr>
          <w:rFonts w:hint="default" w:ascii="Times New Roman" w:hAnsi="Times New Roman" w:eastAsia="方正小标宋_GBK" w:cs="Times New Roman"/>
          <w:sz w:val="52"/>
          <w:szCs w:val="52"/>
          <w:lang w:val="en-US" w:eastAsia="zh-CN"/>
        </w:rPr>
        <w:t>4</w:t>
      </w:r>
      <w:r>
        <w:rPr>
          <w:rFonts w:hint="default" w:ascii="Times New Roman" w:hAnsi="Times New Roman" w:eastAsia="方正小标宋_GBK" w:cs="Times New Roman"/>
          <w:sz w:val="52"/>
          <w:szCs w:val="52"/>
        </w:rPr>
        <w:t>年度</w:t>
      </w:r>
      <w:r>
        <w:rPr>
          <w:rFonts w:hint="eastAsia" w:ascii="微软雅黑" w:hAnsi="微软雅黑" w:eastAsia="微软雅黑" w:cs="微软雅黑"/>
          <w:sz w:val="52"/>
          <w:szCs w:val="52"/>
          <w:lang w:val="en-US" w:eastAsia="zh-CN"/>
        </w:rPr>
        <w:t>汾市镇人民政府</w:t>
      </w:r>
      <w:r>
        <w:rPr>
          <w:rFonts w:hint="default" w:ascii="Times New Roman" w:hAnsi="Times New Roman" w:eastAsia="方正小标宋_GBK" w:cs="Times New Roman"/>
          <w:sz w:val="52"/>
          <w:szCs w:val="52"/>
        </w:rPr>
        <w:t>部门整体支出</w:t>
      </w:r>
    </w:p>
    <w:p w14:paraId="434DD3EC">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default" w:ascii="Times New Roman" w:hAnsi="Times New Roman" w:eastAsia="方正小标宋_GBK" w:cs="Times New Roman"/>
          <w:sz w:val="52"/>
          <w:szCs w:val="52"/>
        </w:rPr>
      </w:pPr>
      <w:r>
        <w:rPr>
          <w:rFonts w:hint="default" w:ascii="Times New Roman" w:hAnsi="Times New Roman" w:eastAsia="方正小标宋_GBK" w:cs="Times New Roman"/>
          <w:sz w:val="52"/>
          <w:szCs w:val="52"/>
        </w:rPr>
        <w:t>绩效自评报告</w:t>
      </w:r>
    </w:p>
    <w:p w14:paraId="4446A23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_GBK" w:cs="Times New Roman"/>
          <w:b/>
          <w:sz w:val="52"/>
          <w:szCs w:val="52"/>
        </w:rPr>
      </w:pPr>
    </w:p>
    <w:p w14:paraId="144C09B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6E7BAA3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03F2A1BC">
      <w:pPr>
        <w:pStyle w:val="2"/>
        <w:rPr>
          <w:rFonts w:hint="default" w:ascii="Times New Roman" w:hAnsi="Times New Roman" w:cs="Times New Roman"/>
        </w:rPr>
      </w:pPr>
    </w:p>
    <w:p w14:paraId="1D2837E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202F835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64553E6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55D7E93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47D7E6DB">
      <w:pPr>
        <w:pStyle w:val="3"/>
        <w:rPr>
          <w:rFonts w:hint="default" w:ascii="Times New Roman" w:hAnsi="Times New Roman" w:eastAsia="黑体" w:cs="Times New Roman"/>
          <w:sz w:val="32"/>
          <w:szCs w:val="32"/>
        </w:rPr>
      </w:pPr>
    </w:p>
    <w:p w14:paraId="7A587452">
      <w:pPr>
        <w:pStyle w:val="3"/>
        <w:rPr>
          <w:rFonts w:hint="default" w:ascii="Times New Roman" w:hAnsi="Times New Roman" w:eastAsia="黑体" w:cs="Times New Roman"/>
          <w:sz w:val="32"/>
          <w:szCs w:val="32"/>
        </w:rPr>
      </w:pPr>
    </w:p>
    <w:p w14:paraId="5F4635B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219CA49B">
      <w:pPr>
        <w:keepNext w:val="0"/>
        <w:keepLines w:val="0"/>
        <w:pageBreakBefore w:val="0"/>
        <w:widowControl w:val="0"/>
        <w:kinsoku/>
        <w:wordWrap/>
        <w:overflowPunct/>
        <w:topLinePunct w:val="0"/>
        <w:autoSpaceDE/>
        <w:autoSpaceDN/>
        <w:bidi w:val="0"/>
        <w:adjustRightInd/>
        <w:snapToGrid/>
        <w:spacing w:line="700" w:lineRule="exact"/>
        <w:ind w:left="0" w:leftChars="0" w:firstLine="2083" w:firstLineChars="699"/>
        <w:textAlignment w:val="auto"/>
        <w:rPr>
          <w:rFonts w:hint="default" w:ascii="Times New Roman" w:hAnsi="Times New Roman" w:eastAsia="仿宋" w:cs="Times New Roman"/>
          <w:sz w:val="32"/>
          <w:szCs w:val="32"/>
          <w:u w:val="single"/>
          <w:lang w:val="en-US" w:eastAsia="zh-CN"/>
        </w:rPr>
      </w:pPr>
      <w:r>
        <w:rPr>
          <w:rFonts w:hint="default" w:ascii="Times New Roman" w:hAnsi="Times New Roman" w:eastAsia="仿宋" w:cs="Times New Roman"/>
          <w:sz w:val="32"/>
          <w:szCs w:val="32"/>
        </w:rPr>
        <w:t>单位名称：</w:t>
      </w:r>
      <w:r>
        <w:rPr>
          <w:rFonts w:hint="default" w:ascii="Times New Roman" w:hAnsi="Times New Roman" w:eastAsia="仿宋" w:cs="Times New Roman"/>
          <w:sz w:val="32"/>
          <w:szCs w:val="32"/>
          <w:u w:val="single"/>
        </w:rPr>
        <w:t xml:space="preserve">（盖章）        </w:t>
      </w:r>
      <w:r>
        <w:rPr>
          <w:rFonts w:hint="eastAsia" w:ascii="Times New Roman" w:hAnsi="Times New Roman" w:eastAsia="仿宋" w:cs="Times New Roman"/>
          <w:sz w:val="32"/>
          <w:szCs w:val="32"/>
          <w:u w:val="single"/>
          <w:lang w:val="en-US" w:eastAsia="zh-CN"/>
        </w:rPr>
        <w:t xml:space="preserve">  </w:t>
      </w:r>
    </w:p>
    <w:p w14:paraId="523B279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年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xml:space="preserve">月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日</w:t>
      </w:r>
    </w:p>
    <w:p w14:paraId="461CD3C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 w:cs="Times New Roman"/>
          <w:sz w:val="32"/>
          <w:szCs w:val="32"/>
        </w:rPr>
      </w:pPr>
    </w:p>
    <w:p w14:paraId="4D708442">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br w:type="page"/>
      </w:r>
    </w:p>
    <w:p w14:paraId="7918B6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1" w:name="_Toc280893384_WPSOffice_Level1"/>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微软雅黑" w:hAnsi="微软雅黑" w:eastAsia="微软雅黑" w:cs="微软雅黑"/>
          <w:sz w:val="44"/>
          <w:szCs w:val="44"/>
          <w:lang w:val="en-US" w:eastAsia="zh-CN"/>
        </w:rPr>
        <w:t>汾市镇人民政府</w:t>
      </w:r>
      <w:r>
        <w:rPr>
          <w:rFonts w:hint="eastAsia" w:ascii="方正小标宋简体" w:hAnsi="方正小标宋简体" w:eastAsia="方正小标宋简体" w:cs="方正小标宋简体"/>
          <w:sz w:val="44"/>
          <w:szCs w:val="44"/>
        </w:rPr>
        <w:t>部门整体支出</w:t>
      </w:r>
      <w:bookmarkEnd w:id="1"/>
      <w:bookmarkStart w:id="2" w:name="_Toc1766696696_WPSOffice_Level1"/>
      <w:r>
        <w:rPr>
          <w:rFonts w:hint="eastAsia" w:ascii="方正小标宋简体" w:hAnsi="方正小标宋简体" w:eastAsia="方正小标宋简体" w:cs="方正小标宋简体"/>
          <w:sz w:val="44"/>
          <w:szCs w:val="44"/>
        </w:rPr>
        <w:t>绩效</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自评报告</w:t>
      </w:r>
      <w:bookmarkEnd w:id="2"/>
    </w:p>
    <w:p w14:paraId="00A901E2">
      <w:pPr>
        <w:pStyle w:val="3"/>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textAlignment w:val="auto"/>
        <w:rPr>
          <w:rFonts w:hint="default"/>
        </w:rPr>
      </w:pPr>
    </w:p>
    <w:p w14:paraId="1EBB4D38">
      <w:pPr>
        <w:keepNext w:val="0"/>
        <w:keepLines w:val="0"/>
        <w:pageBreakBefore w:val="0"/>
        <w:widowControl w:val="0"/>
        <w:kinsoku/>
        <w:wordWrap/>
        <w:overflowPunct/>
        <w:topLinePunct w:val="0"/>
        <w:autoSpaceDE/>
        <w:autoSpaceDN/>
        <w:bidi w:val="0"/>
        <w:adjustRightInd/>
        <w:snapToGrid/>
        <w:spacing w:line="620" w:lineRule="exact"/>
        <w:ind w:firstLine="596"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一、部门（单位）基本情况</w:t>
      </w:r>
    </w:p>
    <w:p w14:paraId="426B8A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仿宋_GB2312" w:hAnsi="仿宋_GB2312" w:eastAsia="仿宋_GB2312" w:cs="仿宋_GB2312"/>
          <w:i w:val="0"/>
          <w:iCs w:val="0"/>
          <w:caps w:val="0"/>
          <w:color w:val="auto"/>
          <w:spacing w:val="0"/>
          <w:kern w:val="0"/>
          <w:sz w:val="32"/>
          <w:szCs w:val="32"/>
          <w:shd w:val="clear"/>
          <w:lang w:val="en-US" w:eastAsia="zh-CN" w:bidi="ar"/>
        </w:rPr>
      </w:pPr>
      <w:r>
        <w:rPr>
          <w:rFonts w:hint="eastAsia" w:ascii="仿宋_GB2312" w:hAnsi="仿宋_GB2312" w:eastAsia="仿宋_GB2312" w:cs="仿宋_GB2312"/>
          <w:i w:val="0"/>
          <w:iCs w:val="0"/>
          <w:caps w:val="0"/>
          <w:color w:val="auto"/>
          <w:spacing w:val="0"/>
          <w:kern w:val="0"/>
          <w:sz w:val="32"/>
          <w:szCs w:val="32"/>
          <w:shd w:val="clear"/>
          <w:lang w:val="en-US" w:eastAsia="zh-CN" w:bidi="ar"/>
        </w:rPr>
        <w:t>（一）机构设置情况</w:t>
      </w:r>
    </w:p>
    <w:p w14:paraId="52C964FA">
      <w:pPr>
        <w:widowControl/>
        <w:spacing w:line="600" w:lineRule="exact"/>
        <w:ind w:firstLine="584"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临武县汾市镇人民政府设有6个内设机构，</w:t>
      </w:r>
    </w:p>
    <w:p w14:paraId="2CDFC945">
      <w:pPr>
        <w:widowControl/>
        <w:numPr>
          <w:ilvl w:val="0"/>
          <w:numId w:val="1"/>
        </w:numPr>
        <w:spacing w:line="600" w:lineRule="exact"/>
        <w:ind w:firstLine="584"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党政办公室、</w:t>
      </w:r>
    </w:p>
    <w:p w14:paraId="795CF4DE">
      <w:pPr>
        <w:widowControl/>
        <w:numPr>
          <w:ilvl w:val="0"/>
          <w:numId w:val="1"/>
        </w:numPr>
        <w:spacing w:line="600" w:lineRule="exact"/>
        <w:ind w:firstLine="584"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党建办公室</w:t>
      </w:r>
    </w:p>
    <w:p w14:paraId="70C46E61">
      <w:pPr>
        <w:widowControl/>
        <w:numPr>
          <w:ilvl w:val="0"/>
          <w:numId w:val="1"/>
        </w:numPr>
        <w:spacing w:line="600" w:lineRule="exact"/>
        <w:ind w:firstLine="584"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经济发展办公室（加挂乡村扶贫和振兴办公室室牌子）</w:t>
      </w:r>
    </w:p>
    <w:p w14:paraId="40396381">
      <w:pPr>
        <w:widowControl/>
        <w:numPr>
          <w:ilvl w:val="0"/>
          <w:numId w:val="1"/>
        </w:numPr>
        <w:spacing w:line="600" w:lineRule="exact"/>
        <w:ind w:firstLine="584"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社会事务办公室（加挂民政办公室牌子）</w:t>
      </w:r>
    </w:p>
    <w:p w14:paraId="4CD26ED8">
      <w:pPr>
        <w:widowControl/>
        <w:numPr>
          <w:ilvl w:val="0"/>
          <w:numId w:val="1"/>
        </w:numPr>
        <w:spacing w:line="600" w:lineRule="exact"/>
        <w:ind w:firstLine="584"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自然资源和生态环境办公室</w:t>
      </w:r>
    </w:p>
    <w:p w14:paraId="18938854">
      <w:pPr>
        <w:widowControl/>
        <w:numPr>
          <w:ilvl w:val="0"/>
          <w:numId w:val="1"/>
        </w:numPr>
        <w:spacing w:line="600" w:lineRule="exact"/>
        <w:ind w:firstLine="584"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社会治安应急管理办公室</w:t>
      </w:r>
    </w:p>
    <w:p w14:paraId="4B342465">
      <w:pPr>
        <w:widowControl/>
        <w:spacing w:line="600" w:lineRule="exact"/>
        <w:ind w:firstLine="584"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单位所属单位6个</w:t>
      </w:r>
    </w:p>
    <w:p w14:paraId="73A35E30">
      <w:pPr>
        <w:widowControl/>
        <w:spacing w:line="600" w:lineRule="exact"/>
        <w:ind w:firstLine="584"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1、行政单位1个，临武县汾市镇人民政府；</w:t>
      </w:r>
    </w:p>
    <w:p w14:paraId="797E0B8A">
      <w:pPr>
        <w:widowControl/>
        <w:spacing w:line="600" w:lineRule="exact"/>
        <w:ind w:firstLine="584" w:firstLineChars="196"/>
        <w:jc w:val="left"/>
        <w:rPr>
          <w:rFonts w:hint="eastAsia" w:ascii="仿宋_GB2312" w:hAnsi="仿宋_GB2312" w:eastAsia="仿宋_GB2312" w:cs="仿宋_GB2312"/>
          <w:i w:val="0"/>
          <w:iCs w:val="0"/>
          <w:caps w:val="0"/>
          <w:color w:val="auto"/>
          <w:spacing w:val="0"/>
          <w:kern w:val="0"/>
          <w:sz w:val="32"/>
          <w:szCs w:val="32"/>
          <w:shd w:val="clear"/>
          <w:lang w:val="en-US" w:eastAsia="zh-CN" w:bidi="ar"/>
        </w:rPr>
      </w:pPr>
      <w:r>
        <w:rPr>
          <w:rFonts w:hint="eastAsia" w:ascii="Times New Roman" w:hAnsi="Times New Roman" w:eastAsia="仿宋_GB2312" w:cs="Times New Roman"/>
          <w:sz w:val="32"/>
          <w:szCs w:val="32"/>
          <w:lang w:val="en-US" w:eastAsia="zh-CN"/>
        </w:rPr>
        <w:t>2、事业单位4个，临武县汾市镇综合行政执行大队、临武县汾市镇社会事务综合服务中心、临武县汾市镇农业综合服务中心、临武县汾市镇退役军人服务站。</w:t>
      </w:r>
    </w:p>
    <w:p w14:paraId="52EEF752">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仿宋_GB2312" w:hAnsi="仿宋_GB2312" w:eastAsia="仿宋_GB2312" w:cs="仿宋_GB2312"/>
          <w:i w:val="0"/>
          <w:iCs w:val="0"/>
          <w:caps w:val="0"/>
          <w:color w:val="auto"/>
          <w:spacing w:val="0"/>
          <w:kern w:val="0"/>
          <w:sz w:val="32"/>
          <w:szCs w:val="32"/>
          <w:shd w:val="clear"/>
          <w:lang w:val="en-US" w:eastAsia="zh-CN" w:bidi="ar"/>
        </w:rPr>
      </w:pPr>
      <w:r>
        <w:rPr>
          <w:rFonts w:hint="eastAsia" w:ascii="仿宋_GB2312" w:hAnsi="仿宋_GB2312" w:eastAsia="仿宋_GB2312" w:cs="仿宋_GB2312"/>
          <w:i w:val="0"/>
          <w:iCs w:val="0"/>
          <w:caps w:val="0"/>
          <w:color w:val="auto"/>
          <w:spacing w:val="0"/>
          <w:kern w:val="0"/>
          <w:sz w:val="32"/>
          <w:szCs w:val="32"/>
          <w:shd w:val="clear"/>
          <w:lang w:val="en-US" w:eastAsia="zh-CN" w:bidi="ar"/>
        </w:rPr>
        <w:t>人员编制情况</w:t>
      </w:r>
    </w:p>
    <w:p w14:paraId="4A760DB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596" w:leftChars="200" w:right="0" w:rightChars="0" w:firstLine="596" w:firstLineChars="200"/>
        <w:jc w:val="left"/>
        <w:textAlignment w:val="auto"/>
        <w:rPr>
          <w:rFonts w:hint="default" w:ascii="仿宋_GB2312" w:hAnsi="仿宋_GB2312" w:eastAsia="仿宋_GB2312" w:cs="仿宋_GB2312"/>
          <w:i w:val="0"/>
          <w:iCs w:val="0"/>
          <w:caps w:val="0"/>
          <w:color w:val="auto"/>
          <w:spacing w:val="0"/>
          <w:kern w:val="0"/>
          <w:sz w:val="32"/>
          <w:szCs w:val="32"/>
          <w:shd w:val="clear"/>
          <w:lang w:val="en-US" w:eastAsia="zh-CN" w:bidi="ar"/>
        </w:rPr>
      </w:pPr>
      <w:r>
        <w:rPr>
          <w:rFonts w:hint="eastAsia" w:ascii="仿宋_GB2312" w:hAnsi="仿宋_GB2312" w:eastAsia="仿宋_GB2312" w:cs="仿宋_GB2312"/>
          <w:i w:val="0"/>
          <w:iCs w:val="0"/>
          <w:caps w:val="0"/>
          <w:color w:val="auto"/>
          <w:spacing w:val="0"/>
          <w:kern w:val="0"/>
          <w:sz w:val="32"/>
          <w:szCs w:val="32"/>
          <w:shd w:val="clear"/>
          <w:lang w:val="en-US" w:eastAsia="zh-CN" w:bidi="ar"/>
        </w:rPr>
        <w:t>2024年临武县汾市镇人民政府共有人员编制59人，行政编制24名，在职实有人数22人，事业编制35名，在职实有人数24人。</w:t>
      </w:r>
    </w:p>
    <w:p w14:paraId="73407ED5">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596" w:firstLineChars="200"/>
        <w:jc w:val="left"/>
        <w:textAlignment w:val="auto"/>
        <w:rPr>
          <w:rFonts w:hint="eastAsia" w:ascii="仿宋_GB2312" w:hAnsi="仿宋_GB2312" w:eastAsia="仿宋_GB2312" w:cs="仿宋_GB2312"/>
          <w:i w:val="0"/>
          <w:iCs w:val="0"/>
          <w:caps w:val="0"/>
          <w:color w:val="auto"/>
          <w:spacing w:val="0"/>
          <w:kern w:val="0"/>
          <w:sz w:val="32"/>
          <w:szCs w:val="32"/>
          <w:shd w:val="clear"/>
          <w:lang w:val="en-US" w:eastAsia="zh-CN" w:bidi="ar"/>
        </w:rPr>
      </w:pPr>
      <w:r>
        <w:rPr>
          <w:rFonts w:hint="eastAsia" w:ascii="仿宋_GB2312" w:hAnsi="仿宋_GB2312" w:eastAsia="仿宋_GB2312" w:cs="仿宋_GB2312"/>
          <w:i w:val="0"/>
          <w:iCs w:val="0"/>
          <w:caps w:val="0"/>
          <w:color w:val="auto"/>
          <w:spacing w:val="0"/>
          <w:kern w:val="0"/>
          <w:sz w:val="32"/>
          <w:szCs w:val="32"/>
          <w:shd w:val="clear"/>
          <w:lang w:val="en-US" w:eastAsia="zh-CN" w:bidi="ar"/>
        </w:rPr>
        <w:t>主要职能职责</w:t>
      </w:r>
    </w:p>
    <w:p w14:paraId="2A4CE8EB">
      <w:pPr>
        <w:widowControl/>
        <w:spacing w:line="600" w:lineRule="exact"/>
        <w:ind w:firstLine="584"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1、执行本级人民代表大会的决议和上级国家行政机关的决定和命令，发布决定和命令。</w:t>
      </w:r>
    </w:p>
    <w:p w14:paraId="4992B800">
      <w:pPr>
        <w:widowControl/>
        <w:spacing w:line="600" w:lineRule="exact"/>
        <w:ind w:firstLine="584"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2、执行本行政区域内的经济和社会发展计划，加强公共设施的建设和管理，发展各项服务事业。</w:t>
      </w:r>
    </w:p>
    <w:p w14:paraId="6F449D28">
      <w:pPr>
        <w:widowControl/>
        <w:spacing w:line="600" w:lineRule="exact"/>
        <w:ind w:firstLine="584"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3、依法管理本级财政、执行本级预算。</w:t>
      </w:r>
    </w:p>
    <w:p w14:paraId="17A8483E">
      <w:pPr>
        <w:widowControl/>
        <w:spacing w:line="600" w:lineRule="exact"/>
        <w:ind w:firstLine="584"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4、为城乡居民提供有效的科技教育、文化体育、卫生医疗、人才开发、劳动就业、信息咨询、安全生产等方面的服务。</w:t>
      </w:r>
    </w:p>
    <w:p w14:paraId="41254E29">
      <w:pPr>
        <w:widowControl/>
        <w:spacing w:line="600" w:lineRule="exact"/>
        <w:ind w:firstLine="584"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5、保护国有资产集体所有财产，保护公民私人所有的合法财产，保障公民的人身权利、民主权利和其他权利，保护各种组织的合法权益。</w:t>
      </w:r>
    </w:p>
    <w:p w14:paraId="35557A8B">
      <w:pPr>
        <w:widowControl/>
        <w:spacing w:line="600" w:lineRule="exact"/>
        <w:ind w:firstLine="584"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6、开展社会主义民主与法制教育，加强社会治安综合治理，调解民事纠纷，维护社会秩序。</w:t>
      </w:r>
    </w:p>
    <w:p w14:paraId="4651E551">
      <w:pPr>
        <w:widowControl/>
        <w:spacing w:line="600" w:lineRule="exact"/>
        <w:ind w:firstLine="584"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7、推行计划生育，依法规范群众的生育行为；保护妇女、儿童和老人的合法权益。</w:t>
      </w:r>
    </w:p>
    <w:p w14:paraId="629C4AF3">
      <w:pPr>
        <w:widowControl/>
        <w:spacing w:line="600" w:lineRule="exact"/>
        <w:ind w:firstLine="584"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8、负责民政工作，发展社会福利事业，做好社会保障工作，办理兵役事项。</w:t>
      </w:r>
    </w:p>
    <w:p w14:paraId="27D52732">
      <w:pPr>
        <w:widowControl/>
        <w:spacing w:line="600" w:lineRule="exact"/>
        <w:ind w:firstLine="584" w:firstLineChars="196"/>
        <w:jc w:val="left"/>
        <w:rPr>
          <w:rFonts w:hint="eastAsia" w:ascii="仿宋_GB2312" w:hAnsi="仿宋_GB2312" w:eastAsia="仿宋_GB2312" w:cs="仿宋_GB2312"/>
          <w:i w:val="0"/>
          <w:iCs w:val="0"/>
          <w:caps w:val="0"/>
          <w:color w:val="auto"/>
          <w:spacing w:val="0"/>
          <w:sz w:val="32"/>
          <w:szCs w:val="32"/>
          <w:shd w:val="clear"/>
        </w:rPr>
      </w:pPr>
      <w:r>
        <w:rPr>
          <w:rFonts w:hint="eastAsia" w:ascii="Times New Roman" w:hAnsi="Times New Roman" w:eastAsia="仿宋_GB2312" w:cs="Times New Roman"/>
          <w:sz w:val="32"/>
          <w:szCs w:val="32"/>
          <w:lang w:val="en-US" w:eastAsia="zh-CN"/>
        </w:rPr>
        <w:t>9、承办县人民政府交办的其他事项。</w:t>
      </w:r>
    </w:p>
    <w:p w14:paraId="4C3DAB6F">
      <w:pPr>
        <w:pStyle w:val="9"/>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16D5A7BD">
      <w:pPr>
        <w:keepNext w:val="0"/>
        <w:keepLines w:val="0"/>
        <w:pageBreakBefore w:val="0"/>
        <w:widowControl w:val="0"/>
        <w:kinsoku/>
        <w:wordWrap/>
        <w:overflowPunct/>
        <w:topLinePunct w:val="0"/>
        <w:autoSpaceDE/>
        <w:autoSpaceDN/>
        <w:bidi w:val="0"/>
        <w:adjustRightInd/>
        <w:snapToGrid/>
        <w:spacing w:line="620" w:lineRule="exact"/>
        <w:ind w:firstLine="596"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（一）基本支出情况</w:t>
      </w:r>
    </w:p>
    <w:p w14:paraId="206A3A8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仿宋_GB2312" w:hAnsi="仿宋_GB2312" w:eastAsia="仿宋_GB2312" w:cs="仿宋_GB2312"/>
          <w:i w:val="0"/>
          <w:iCs w:val="0"/>
          <w:caps w:val="0"/>
          <w:color w:val="auto"/>
          <w:spacing w:val="0"/>
          <w:kern w:val="0"/>
          <w:sz w:val="32"/>
          <w:szCs w:val="32"/>
          <w:shd w:val="clear"/>
          <w:lang w:val="en-US" w:eastAsia="zh-CN" w:bidi="ar"/>
        </w:rPr>
      </w:pPr>
      <w:r>
        <w:rPr>
          <w:rFonts w:hint="eastAsia" w:ascii="仿宋_GB2312" w:hAnsi="仿宋_GB2312" w:eastAsia="仿宋_GB2312" w:cs="仿宋_GB2312"/>
          <w:i w:val="0"/>
          <w:iCs w:val="0"/>
          <w:caps w:val="0"/>
          <w:color w:val="auto"/>
          <w:spacing w:val="0"/>
          <w:kern w:val="0"/>
          <w:sz w:val="32"/>
          <w:szCs w:val="32"/>
          <w:shd w:val="clear"/>
          <w:lang w:val="en-US" w:eastAsia="zh-CN" w:bidi="ar"/>
        </w:rPr>
        <w:t>1.基本支出情况</w:t>
      </w:r>
    </w:p>
    <w:p w14:paraId="727C25B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default"/>
          <w:lang w:eastAsia="zh-CN"/>
        </w:rPr>
      </w:pPr>
      <w:r>
        <w:rPr>
          <w:rFonts w:hint="eastAsia" w:ascii="Calibri" w:hAnsi="Calibri" w:eastAsia="仿宋_GB2312" w:cs="Times New Roman"/>
          <w:kern w:val="0"/>
          <w:sz w:val="32"/>
          <w:szCs w:val="32"/>
          <w:lang w:val="en-US" w:eastAsia="zh-CN" w:bidi="ar"/>
        </w:rPr>
        <w:t>2024</w:t>
      </w:r>
      <w:r>
        <w:rPr>
          <w:rFonts w:ascii="Calibri" w:hAnsi="Calibri" w:eastAsia="仿宋_GB2312" w:cs="Times New Roman"/>
          <w:kern w:val="0"/>
          <w:sz w:val="32"/>
          <w:szCs w:val="32"/>
          <w:lang w:val="en-US" w:eastAsia="zh-CN" w:bidi="ar"/>
        </w:rPr>
        <w:t>年本部门支出预算</w:t>
      </w:r>
      <w:r>
        <w:rPr>
          <w:rFonts w:hint="eastAsia" w:ascii="Calibri" w:hAnsi="Calibri" w:eastAsia="仿宋_GB2312" w:cs="Times New Roman"/>
          <w:kern w:val="0"/>
          <w:sz w:val="32"/>
          <w:szCs w:val="32"/>
          <w:lang w:val="en-US" w:eastAsia="zh-CN" w:bidi="ar"/>
        </w:rPr>
        <w:t>719.88</w:t>
      </w:r>
      <w:r>
        <w:rPr>
          <w:rFonts w:ascii="Calibri" w:hAnsi="Calibri" w:eastAsia="仿宋_GB2312" w:cs="Times New Roman"/>
          <w:kern w:val="0"/>
          <w:sz w:val="32"/>
          <w:szCs w:val="32"/>
          <w:lang w:val="en-US" w:eastAsia="zh-CN" w:bidi="ar"/>
        </w:rPr>
        <w:t>万元，其中，</w:t>
      </w:r>
      <w:r>
        <w:rPr>
          <w:rFonts w:hint="eastAsia" w:ascii="Calibri" w:hAnsi="Calibri" w:eastAsia="仿宋_GB2312" w:cs="Times New Roman"/>
          <w:kern w:val="0"/>
          <w:sz w:val="32"/>
          <w:szCs w:val="32"/>
          <w:lang w:val="en-US" w:eastAsia="zh-CN" w:bidi="ar"/>
        </w:rPr>
        <w:t>社会和就业支出</w:t>
      </w:r>
      <w:r>
        <w:rPr>
          <w:rFonts w:ascii="Calibri" w:hAnsi="Calibri" w:eastAsia="仿宋_GB2312" w:cs="Times New Roman"/>
          <w:kern w:val="0"/>
          <w:sz w:val="32"/>
          <w:szCs w:val="32"/>
          <w:lang w:val="en-US" w:eastAsia="zh-CN" w:bidi="ar"/>
        </w:rPr>
        <w:t xml:space="preserve"> </w:t>
      </w:r>
      <w:r>
        <w:rPr>
          <w:rFonts w:hint="eastAsia" w:ascii="Calibri" w:hAnsi="Calibri" w:eastAsia="仿宋_GB2312" w:cs="Times New Roman"/>
          <w:kern w:val="0"/>
          <w:sz w:val="32"/>
          <w:szCs w:val="32"/>
          <w:lang w:val="en-US" w:eastAsia="zh-CN" w:bidi="ar"/>
        </w:rPr>
        <w:t>55.45</w:t>
      </w:r>
      <w:r>
        <w:rPr>
          <w:rFonts w:ascii="Calibri" w:hAnsi="Calibri" w:eastAsia="仿宋_GB2312" w:cs="Times New Roman"/>
          <w:kern w:val="0"/>
          <w:sz w:val="32"/>
          <w:szCs w:val="32"/>
          <w:lang w:val="en-US" w:eastAsia="zh-CN" w:bidi="ar"/>
        </w:rPr>
        <w:t>万元，</w:t>
      </w:r>
      <w:r>
        <w:rPr>
          <w:rFonts w:hint="eastAsia" w:ascii="Calibri" w:hAnsi="Calibri" w:eastAsia="仿宋_GB2312" w:cs="Times New Roman"/>
          <w:kern w:val="0"/>
          <w:sz w:val="32"/>
          <w:szCs w:val="32"/>
          <w:lang w:val="en-US" w:eastAsia="zh-CN" w:bidi="ar"/>
        </w:rPr>
        <w:t>卫生健康支出</w:t>
      </w:r>
      <w:r>
        <w:rPr>
          <w:rFonts w:ascii="Calibri" w:hAnsi="Calibri" w:eastAsia="仿宋_GB2312" w:cs="Times New Roman"/>
          <w:kern w:val="0"/>
          <w:sz w:val="32"/>
          <w:szCs w:val="32"/>
          <w:lang w:val="en-US" w:eastAsia="zh-CN" w:bidi="ar"/>
        </w:rPr>
        <w:t xml:space="preserve"> </w:t>
      </w:r>
      <w:r>
        <w:rPr>
          <w:rFonts w:hint="eastAsia" w:ascii="Calibri" w:hAnsi="Calibri" w:eastAsia="仿宋_GB2312" w:cs="Times New Roman"/>
          <w:kern w:val="0"/>
          <w:sz w:val="32"/>
          <w:szCs w:val="32"/>
          <w:lang w:val="en-US" w:eastAsia="zh-CN" w:bidi="ar"/>
        </w:rPr>
        <w:t>26.08</w:t>
      </w:r>
      <w:r>
        <w:rPr>
          <w:rFonts w:ascii="Calibri" w:hAnsi="Calibri" w:eastAsia="仿宋_GB2312" w:cs="Times New Roman"/>
          <w:kern w:val="0"/>
          <w:sz w:val="32"/>
          <w:szCs w:val="32"/>
          <w:lang w:val="en-US" w:eastAsia="zh-CN" w:bidi="ar"/>
        </w:rPr>
        <w:t>万元，</w:t>
      </w:r>
      <w:r>
        <w:rPr>
          <w:rFonts w:hint="eastAsia" w:ascii="Calibri" w:hAnsi="Calibri" w:eastAsia="仿宋_GB2312" w:cs="Times New Roman"/>
          <w:kern w:val="0"/>
          <w:sz w:val="32"/>
          <w:szCs w:val="32"/>
          <w:lang w:val="en-US" w:eastAsia="zh-CN" w:bidi="ar"/>
        </w:rPr>
        <w:t>住房保障支出</w:t>
      </w:r>
      <w:r>
        <w:rPr>
          <w:rFonts w:ascii="Calibri" w:hAnsi="Calibri" w:eastAsia="仿宋_GB2312" w:cs="Times New Roman"/>
          <w:kern w:val="0"/>
          <w:sz w:val="32"/>
          <w:szCs w:val="32"/>
          <w:lang w:val="en-US" w:eastAsia="zh-CN" w:bidi="ar"/>
        </w:rPr>
        <w:t xml:space="preserve"> </w:t>
      </w:r>
      <w:r>
        <w:rPr>
          <w:rFonts w:hint="eastAsia" w:ascii="Calibri" w:hAnsi="Calibri" w:eastAsia="仿宋_GB2312" w:cs="Times New Roman"/>
          <w:kern w:val="0"/>
          <w:sz w:val="32"/>
          <w:szCs w:val="32"/>
          <w:lang w:val="en-US" w:eastAsia="zh-CN" w:bidi="ar"/>
        </w:rPr>
        <w:t>49.17</w:t>
      </w:r>
      <w:r>
        <w:rPr>
          <w:rFonts w:ascii="Calibri" w:hAnsi="Calibri" w:eastAsia="仿宋_GB2312" w:cs="Times New Roman"/>
          <w:kern w:val="0"/>
          <w:sz w:val="32"/>
          <w:szCs w:val="32"/>
          <w:lang w:val="en-US" w:eastAsia="zh-CN" w:bidi="ar"/>
        </w:rPr>
        <w:t xml:space="preserve"> 万元</w:t>
      </w:r>
      <w:r>
        <w:rPr>
          <w:rFonts w:hint="eastAsia" w:ascii="Calibri" w:hAnsi="Calibri" w:eastAsia="仿宋_GB2312" w:cs="Times New Roman"/>
          <w:kern w:val="0"/>
          <w:sz w:val="32"/>
          <w:szCs w:val="32"/>
          <w:lang w:val="en-US" w:eastAsia="zh-CN" w:bidi="ar"/>
        </w:rPr>
        <w:t>，农林水支出579.18万元，灾害防治及应急管理支出10万元</w:t>
      </w:r>
      <w:r>
        <w:rPr>
          <w:rFonts w:ascii="Calibri" w:hAnsi="Calibri" w:eastAsia="仿宋_GB2312" w:cs="Times New Roman"/>
          <w:kern w:val="0"/>
          <w:sz w:val="32"/>
          <w:szCs w:val="32"/>
          <w:lang w:val="en-US" w:eastAsia="zh-CN" w:bidi="ar"/>
        </w:rPr>
        <w:t>。</w:t>
      </w:r>
    </w:p>
    <w:p w14:paraId="44417024">
      <w:pPr>
        <w:pStyle w:val="9"/>
        <w:keepNext w:val="0"/>
        <w:keepLines w:val="0"/>
        <w:pageBreakBefore w:val="0"/>
        <w:widowControl w:val="0"/>
        <w:numPr>
          <w:ilvl w:val="0"/>
          <w:numId w:val="3"/>
        </w:numPr>
        <w:kinsoku/>
        <w:wordWrap/>
        <w:overflowPunct/>
        <w:topLinePunct w:val="0"/>
        <w:autoSpaceDE/>
        <w:autoSpaceDN/>
        <w:bidi w:val="0"/>
        <w:adjustRightInd/>
        <w:snapToGrid/>
        <w:spacing w:line="620" w:lineRule="exact"/>
        <w:ind w:firstLine="643"/>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项目支出情况</w:t>
      </w:r>
    </w:p>
    <w:p w14:paraId="76A629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default" w:ascii="Times New Roman" w:hAnsi="Times New Roman" w:eastAsia="楷体_GB2312" w:cs="Times New Roman"/>
          <w:b w:val="0"/>
          <w:bCs/>
          <w:sz w:val="32"/>
          <w:szCs w:val="32"/>
          <w:lang w:eastAsia="zh-CN"/>
        </w:rPr>
      </w:pPr>
      <w:r>
        <w:rPr>
          <w:rFonts w:hint="eastAsia" w:ascii="Calibri" w:hAnsi="Calibri" w:eastAsia="仿宋_GB2312" w:cs="Times New Roman"/>
          <w:kern w:val="0"/>
          <w:sz w:val="32"/>
          <w:szCs w:val="32"/>
          <w:lang w:val="en-US" w:eastAsia="zh-CN" w:bidi="ar"/>
        </w:rPr>
        <w:t>2024年</w:t>
      </w:r>
      <w:r>
        <w:rPr>
          <w:rFonts w:ascii="Calibri" w:hAnsi="Calibri" w:eastAsia="仿宋_GB2312" w:cs="Times New Roman"/>
          <w:kern w:val="0"/>
          <w:sz w:val="32"/>
          <w:szCs w:val="32"/>
          <w:lang w:val="en-US" w:eastAsia="zh-CN" w:bidi="ar"/>
        </w:rPr>
        <w:t xml:space="preserve">本部门项目支出预算 </w:t>
      </w:r>
      <w:r>
        <w:rPr>
          <w:rFonts w:hint="eastAsia" w:ascii="Calibri" w:hAnsi="Calibri" w:eastAsia="仿宋_GB2312" w:cs="Times New Roman"/>
          <w:kern w:val="0"/>
          <w:sz w:val="32"/>
          <w:szCs w:val="32"/>
          <w:lang w:val="en-US" w:eastAsia="zh-CN" w:bidi="ar"/>
        </w:rPr>
        <w:t>0</w:t>
      </w:r>
      <w:r>
        <w:rPr>
          <w:rFonts w:ascii="Calibri" w:hAnsi="Calibri" w:eastAsia="仿宋_GB2312" w:cs="Times New Roman"/>
          <w:kern w:val="0"/>
          <w:sz w:val="32"/>
          <w:szCs w:val="32"/>
          <w:lang w:val="en-US" w:eastAsia="zh-CN" w:bidi="ar"/>
        </w:rPr>
        <w:t>万元。</w:t>
      </w:r>
    </w:p>
    <w:p w14:paraId="0AF0221E">
      <w:pPr>
        <w:pStyle w:val="9"/>
        <w:keepNext w:val="0"/>
        <w:keepLines w:val="0"/>
        <w:pageBreakBefore w:val="0"/>
        <w:widowControl w:val="0"/>
        <w:numPr>
          <w:ilvl w:val="0"/>
          <w:numId w:val="4"/>
        </w:numPr>
        <w:kinsoku/>
        <w:wordWrap/>
        <w:overflowPunct/>
        <w:topLinePunct w:val="0"/>
        <w:autoSpaceDE/>
        <w:autoSpaceDN/>
        <w:bidi w:val="0"/>
        <w:adjustRightInd/>
        <w:snapToGrid/>
        <w:spacing w:line="620" w:lineRule="exact"/>
        <w:ind w:firstLine="64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14:paraId="241352A7">
      <w:pPr>
        <w:pStyle w:val="9"/>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96" w:firstLineChars="200"/>
        <w:jc w:val="left"/>
        <w:textAlignment w:val="auto"/>
        <w:rPr>
          <w:rFonts w:hint="default" w:ascii="Times New Roman" w:hAnsi="Times New Roman" w:eastAsia="黑体" w:cs="Times New Roman"/>
          <w:sz w:val="32"/>
          <w:szCs w:val="32"/>
        </w:rPr>
      </w:pPr>
      <w:r>
        <w:rPr>
          <w:rFonts w:hint="eastAsia" w:eastAsia="仿宋_GB2312"/>
          <w:sz w:val="32"/>
          <w:szCs w:val="32"/>
          <w:lang w:val="en-US" w:eastAsia="zh-CN"/>
        </w:rPr>
        <w:t>2024年</w:t>
      </w:r>
      <w:r>
        <w:rPr>
          <w:rFonts w:eastAsia="仿宋_GB2312"/>
          <w:sz w:val="32"/>
          <w:szCs w:val="32"/>
        </w:rPr>
        <w:t>本部门</w:t>
      </w:r>
      <w:r>
        <w:rPr>
          <w:rFonts w:hint="eastAsia" w:eastAsia="仿宋_GB2312"/>
          <w:sz w:val="32"/>
          <w:szCs w:val="32"/>
          <w:lang w:eastAsia="zh-CN"/>
        </w:rPr>
        <w:t>无</w:t>
      </w:r>
      <w:r>
        <w:rPr>
          <w:rFonts w:eastAsia="仿宋_GB2312"/>
          <w:sz w:val="32"/>
          <w:szCs w:val="32"/>
        </w:rPr>
        <w:t>政府性基金</w:t>
      </w:r>
      <w:r>
        <w:rPr>
          <w:rFonts w:hint="eastAsia" w:eastAsia="仿宋_GB2312"/>
          <w:sz w:val="32"/>
          <w:szCs w:val="32"/>
          <w:lang w:eastAsia="zh-CN"/>
        </w:rPr>
        <w:t>安排的</w:t>
      </w:r>
      <w:r>
        <w:rPr>
          <w:rFonts w:eastAsia="仿宋_GB2312"/>
          <w:sz w:val="32"/>
          <w:szCs w:val="32"/>
        </w:rPr>
        <w:t>支出</w:t>
      </w:r>
    </w:p>
    <w:p w14:paraId="791E8613">
      <w:pPr>
        <w:pStyle w:val="9"/>
        <w:keepNext w:val="0"/>
        <w:keepLines w:val="0"/>
        <w:pageBreakBefore w:val="0"/>
        <w:widowControl w:val="0"/>
        <w:numPr>
          <w:ilvl w:val="0"/>
          <w:numId w:val="4"/>
        </w:numPr>
        <w:kinsoku/>
        <w:wordWrap/>
        <w:overflowPunct/>
        <w:topLinePunct w:val="0"/>
        <w:autoSpaceDE/>
        <w:autoSpaceDN/>
        <w:bidi w:val="0"/>
        <w:adjustRightInd/>
        <w:snapToGrid/>
        <w:spacing w:line="620" w:lineRule="exact"/>
        <w:ind w:left="0" w:leftChars="0" w:firstLine="596"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14:paraId="2665532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596" w:firstLineChars="200"/>
        <w:jc w:val="left"/>
        <w:textAlignment w:val="auto"/>
        <w:rPr>
          <w:rFonts w:hint="default" w:ascii="Times New Roman" w:hAnsi="Times New Roman" w:eastAsia="黑体" w:cs="Times New Roman"/>
          <w:sz w:val="32"/>
          <w:szCs w:val="32"/>
        </w:rPr>
      </w:pPr>
      <w:r>
        <w:rPr>
          <w:rFonts w:hint="eastAsia" w:ascii="Calibri" w:hAnsi="Calibri" w:eastAsia="仿宋_GB2312" w:cs="Times New Roman"/>
          <w:kern w:val="0"/>
          <w:sz w:val="32"/>
          <w:szCs w:val="32"/>
          <w:lang w:val="en-US" w:eastAsia="zh-CN" w:bidi="ar"/>
        </w:rPr>
        <w:t>2024年</w:t>
      </w:r>
      <w:r>
        <w:rPr>
          <w:rFonts w:ascii="Calibri" w:hAnsi="Calibri" w:eastAsia="仿宋_GB2312" w:cs="Times New Roman"/>
          <w:kern w:val="0"/>
          <w:sz w:val="32"/>
          <w:szCs w:val="32"/>
          <w:lang w:val="en-US" w:eastAsia="zh-CN" w:bidi="ar"/>
        </w:rPr>
        <w:t>本部门</w:t>
      </w:r>
      <w:r>
        <w:rPr>
          <w:rFonts w:hint="eastAsia" w:ascii="Calibri" w:hAnsi="Calibri" w:eastAsia="仿宋_GB2312" w:cs="Times New Roman"/>
          <w:kern w:val="0"/>
          <w:sz w:val="32"/>
          <w:szCs w:val="32"/>
          <w:lang w:val="en-US" w:eastAsia="zh-CN" w:bidi="ar"/>
        </w:rPr>
        <w:t>无国有资本经营预算支出</w:t>
      </w:r>
    </w:p>
    <w:p w14:paraId="7C13A4B7">
      <w:pPr>
        <w:pStyle w:val="9"/>
        <w:keepNext w:val="0"/>
        <w:keepLines w:val="0"/>
        <w:pageBreakBefore w:val="0"/>
        <w:widowControl w:val="0"/>
        <w:numPr>
          <w:ilvl w:val="0"/>
          <w:numId w:val="4"/>
        </w:numPr>
        <w:kinsoku/>
        <w:wordWrap/>
        <w:overflowPunct/>
        <w:topLinePunct w:val="0"/>
        <w:autoSpaceDE/>
        <w:autoSpaceDN/>
        <w:bidi w:val="0"/>
        <w:adjustRightInd/>
        <w:snapToGrid/>
        <w:spacing w:line="620" w:lineRule="exact"/>
        <w:ind w:left="0" w:leftChars="0" w:firstLine="596"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14:paraId="026BB83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596" w:firstLineChars="200"/>
        <w:jc w:val="left"/>
        <w:textAlignment w:val="auto"/>
        <w:rPr>
          <w:rFonts w:hint="default" w:ascii="Times New Roman" w:hAnsi="Times New Roman" w:eastAsia="黑体" w:cs="Times New Roman"/>
          <w:sz w:val="32"/>
          <w:szCs w:val="32"/>
        </w:rPr>
      </w:pPr>
      <w:r>
        <w:rPr>
          <w:rFonts w:hint="eastAsia" w:ascii="Calibri" w:hAnsi="Calibri" w:eastAsia="仿宋_GB2312" w:cs="Times New Roman"/>
          <w:kern w:val="0"/>
          <w:sz w:val="32"/>
          <w:szCs w:val="32"/>
          <w:lang w:val="en-US" w:eastAsia="zh-CN" w:bidi="ar"/>
        </w:rPr>
        <w:t>2024年</w:t>
      </w:r>
      <w:r>
        <w:rPr>
          <w:rFonts w:ascii="Calibri" w:hAnsi="Calibri" w:eastAsia="仿宋_GB2312" w:cs="Times New Roman"/>
          <w:kern w:val="0"/>
          <w:sz w:val="32"/>
          <w:szCs w:val="32"/>
          <w:lang w:val="en-US" w:eastAsia="zh-CN" w:bidi="ar"/>
        </w:rPr>
        <w:t>本部门</w:t>
      </w:r>
      <w:r>
        <w:rPr>
          <w:rFonts w:hint="eastAsia" w:ascii="Calibri" w:hAnsi="Calibri" w:eastAsia="仿宋_GB2312" w:cs="Times New Roman"/>
          <w:kern w:val="0"/>
          <w:sz w:val="32"/>
          <w:szCs w:val="32"/>
          <w:lang w:val="en-US" w:eastAsia="zh-CN" w:bidi="ar"/>
        </w:rPr>
        <w:t>无社会保险基金预算支出</w:t>
      </w:r>
    </w:p>
    <w:p w14:paraId="42253ACB">
      <w:pPr>
        <w:keepNext w:val="0"/>
        <w:keepLines w:val="0"/>
        <w:pageBreakBefore w:val="0"/>
        <w:widowControl w:val="0"/>
        <w:kinsoku/>
        <w:wordWrap/>
        <w:overflowPunct/>
        <w:topLinePunct w:val="0"/>
        <w:autoSpaceDE/>
        <w:autoSpaceDN/>
        <w:bidi w:val="0"/>
        <w:adjustRightInd/>
        <w:snapToGrid/>
        <w:spacing w:line="620" w:lineRule="exact"/>
        <w:ind w:firstLine="645"/>
        <w:jc w:val="left"/>
        <w:textAlignment w:val="auto"/>
        <w:rPr>
          <w:rFonts w:hint="eastAsia" w:ascii="仿宋_GB2312" w:hAnsi="仿宋_GB2312" w:eastAsia="仿宋_GB2312" w:cs="仿宋_GB2312"/>
          <w:i w:val="0"/>
          <w:iCs w:val="0"/>
          <w:caps w:val="0"/>
          <w:color w:val="auto"/>
          <w:spacing w:val="0"/>
          <w:kern w:val="0"/>
          <w:sz w:val="32"/>
          <w:szCs w:val="32"/>
          <w:highlight w:val="none"/>
          <w:shd w:val="clear"/>
          <w:lang w:val="en-US" w:eastAsia="zh-CN" w:bidi="ar"/>
        </w:rPr>
      </w:pPr>
      <w:r>
        <w:rPr>
          <w:rFonts w:hint="default" w:ascii="Times New Roman" w:hAnsi="Times New Roman" w:eastAsia="黑体" w:cs="Times New Roman"/>
          <w:sz w:val="32"/>
          <w:szCs w:val="32"/>
        </w:rPr>
        <w:t>六、部门整体支出绩效情况</w:t>
      </w:r>
    </w:p>
    <w:p w14:paraId="6AD625F8">
      <w:pPr>
        <w:pStyle w:val="2"/>
        <w:ind w:left="0" w:leftChars="0" w:firstLine="596" w:firstLineChars="200"/>
        <w:rPr>
          <w:rFonts w:hint="eastAsia" w:ascii="仿宋_GB2312" w:hAnsi="仿宋_GB2312" w:eastAsia="仿宋_GB2312" w:cs="仿宋_GB2312"/>
          <w:i w:val="0"/>
          <w:iCs w:val="0"/>
          <w:caps w:val="0"/>
          <w:color w:val="auto"/>
          <w:spacing w:val="0"/>
          <w:kern w:val="0"/>
          <w:sz w:val="32"/>
          <w:szCs w:val="32"/>
          <w:highlight w:val="none"/>
          <w:shd w:val="clear"/>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lang w:val="en-US" w:eastAsia="zh-CN" w:bidi="ar"/>
        </w:rPr>
        <w:t>2024年，紧紧围绕各项目标任务开展工作，预算安排的基本支出保障了我镇正常的工作运转，预算安排的项目支出保障了机关及镇直单位各项业务工作的顺利开展。我镇积极履职，强化管理，较好地完成了年度工作目标。</w:t>
      </w:r>
      <w:r>
        <w:rPr>
          <w:rFonts w:hint="eastAsia" w:ascii="仿宋_GB2312" w:hAnsi="仿宋_GB2312" w:cs="仿宋_GB2312"/>
          <w:i w:val="0"/>
          <w:iCs w:val="0"/>
          <w:caps w:val="0"/>
          <w:color w:val="auto"/>
          <w:spacing w:val="0"/>
          <w:kern w:val="0"/>
          <w:sz w:val="32"/>
          <w:szCs w:val="32"/>
          <w:highlight w:val="none"/>
          <w:shd w:val="clear"/>
          <w:lang w:val="en-US" w:eastAsia="zh-CN" w:bidi="ar"/>
        </w:rPr>
        <w:t>汾市</w:t>
      </w:r>
      <w:r>
        <w:rPr>
          <w:rFonts w:hint="eastAsia" w:ascii="仿宋_GB2312" w:hAnsi="仿宋_GB2312" w:eastAsia="仿宋_GB2312" w:cs="仿宋_GB2312"/>
          <w:i w:val="0"/>
          <w:iCs w:val="0"/>
          <w:caps w:val="0"/>
          <w:color w:val="auto"/>
          <w:spacing w:val="0"/>
          <w:kern w:val="0"/>
          <w:sz w:val="32"/>
          <w:szCs w:val="32"/>
          <w:highlight w:val="none"/>
          <w:shd w:val="clear"/>
          <w:lang w:val="en-US" w:eastAsia="zh-CN" w:bidi="ar"/>
        </w:rPr>
        <w:t>镇</w:t>
      </w:r>
      <w:r>
        <w:rPr>
          <w:rFonts w:hint="eastAsia" w:ascii="仿宋_GB2312" w:hAnsi="仿宋_GB2312" w:cs="仿宋_GB2312"/>
          <w:i w:val="0"/>
          <w:iCs w:val="0"/>
          <w:caps w:val="0"/>
          <w:color w:val="auto"/>
          <w:spacing w:val="0"/>
          <w:kern w:val="0"/>
          <w:sz w:val="32"/>
          <w:szCs w:val="32"/>
          <w:highlight w:val="none"/>
          <w:shd w:val="clear"/>
          <w:lang w:val="en-US" w:eastAsia="zh-CN" w:bidi="ar"/>
        </w:rPr>
        <w:t>人民政府</w:t>
      </w:r>
      <w:r>
        <w:rPr>
          <w:rFonts w:hint="eastAsia" w:ascii="仿宋_GB2312" w:hAnsi="仿宋_GB2312" w:eastAsia="仿宋_GB2312" w:cs="仿宋_GB2312"/>
          <w:i w:val="0"/>
          <w:iCs w:val="0"/>
          <w:caps w:val="0"/>
          <w:color w:val="auto"/>
          <w:spacing w:val="0"/>
          <w:kern w:val="0"/>
          <w:sz w:val="32"/>
          <w:szCs w:val="32"/>
          <w:highlight w:val="none"/>
          <w:shd w:val="clear"/>
          <w:lang w:val="en-US" w:eastAsia="zh-CN" w:bidi="ar"/>
        </w:rPr>
        <w:t>2024年度部门一般公共预算支出</w:t>
      </w:r>
      <w:r>
        <w:rPr>
          <w:rFonts w:hint="eastAsia" w:ascii="仿宋_GB2312" w:hAnsi="仿宋_GB2312" w:cs="仿宋_GB2312"/>
          <w:i w:val="0"/>
          <w:iCs w:val="0"/>
          <w:caps w:val="0"/>
          <w:color w:val="auto"/>
          <w:spacing w:val="0"/>
          <w:kern w:val="0"/>
          <w:sz w:val="32"/>
          <w:szCs w:val="32"/>
          <w:highlight w:val="none"/>
          <w:shd w:val="clear"/>
          <w:lang w:val="en-US" w:eastAsia="zh-CN" w:bidi="ar"/>
        </w:rPr>
        <w:t>719.88</w:t>
      </w:r>
      <w:r>
        <w:rPr>
          <w:rFonts w:hint="eastAsia" w:ascii="仿宋_GB2312" w:hAnsi="仿宋_GB2312" w:eastAsia="仿宋_GB2312" w:cs="仿宋_GB2312"/>
          <w:i w:val="0"/>
          <w:iCs w:val="0"/>
          <w:caps w:val="0"/>
          <w:color w:val="auto"/>
          <w:spacing w:val="0"/>
          <w:kern w:val="0"/>
          <w:sz w:val="32"/>
          <w:szCs w:val="32"/>
          <w:highlight w:val="none"/>
          <w:shd w:val="clear"/>
          <w:lang w:val="en-US" w:eastAsia="zh-CN" w:bidi="ar"/>
        </w:rPr>
        <w:t>万元，政府性基金预算支出</w:t>
      </w:r>
      <w:r>
        <w:rPr>
          <w:rFonts w:hint="eastAsia" w:ascii="仿宋_GB2312" w:hAnsi="仿宋_GB2312" w:cs="仿宋_GB2312"/>
          <w:i w:val="0"/>
          <w:iCs w:val="0"/>
          <w:caps w:val="0"/>
          <w:color w:val="auto"/>
          <w:spacing w:val="0"/>
          <w:kern w:val="0"/>
          <w:sz w:val="32"/>
          <w:szCs w:val="32"/>
          <w:highlight w:val="none"/>
          <w:shd w:val="clear"/>
          <w:lang w:val="en-US" w:eastAsia="zh-CN" w:bidi="ar"/>
        </w:rPr>
        <w:t>0</w:t>
      </w:r>
      <w:r>
        <w:rPr>
          <w:rFonts w:hint="eastAsia" w:ascii="仿宋_GB2312" w:hAnsi="仿宋_GB2312" w:eastAsia="仿宋_GB2312" w:cs="仿宋_GB2312"/>
          <w:i w:val="0"/>
          <w:iCs w:val="0"/>
          <w:caps w:val="0"/>
          <w:color w:val="auto"/>
          <w:spacing w:val="0"/>
          <w:kern w:val="0"/>
          <w:sz w:val="32"/>
          <w:szCs w:val="32"/>
          <w:highlight w:val="none"/>
          <w:shd w:val="clear"/>
          <w:lang w:val="en-US" w:eastAsia="zh-CN" w:bidi="ar"/>
        </w:rPr>
        <w:t>万元，其中单位基本支出</w:t>
      </w:r>
      <w:r>
        <w:rPr>
          <w:rFonts w:hint="eastAsia" w:ascii="仿宋_GB2312" w:hAnsi="仿宋_GB2312" w:cs="仿宋_GB2312"/>
          <w:i w:val="0"/>
          <w:iCs w:val="0"/>
          <w:caps w:val="0"/>
          <w:color w:val="auto"/>
          <w:spacing w:val="0"/>
          <w:kern w:val="0"/>
          <w:sz w:val="32"/>
          <w:szCs w:val="32"/>
          <w:highlight w:val="none"/>
          <w:shd w:val="clear"/>
          <w:lang w:val="en-US" w:eastAsia="zh-CN" w:bidi="ar"/>
        </w:rPr>
        <w:t>719.88</w:t>
      </w:r>
      <w:r>
        <w:rPr>
          <w:rFonts w:hint="eastAsia" w:ascii="仿宋_GB2312" w:hAnsi="仿宋_GB2312" w:eastAsia="仿宋_GB2312" w:cs="仿宋_GB2312"/>
          <w:i w:val="0"/>
          <w:iCs w:val="0"/>
          <w:caps w:val="0"/>
          <w:color w:val="auto"/>
          <w:spacing w:val="0"/>
          <w:kern w:val="0"/>
          <w:sz w:val="32"/>
          <w:szCs w:val="32"/>
          <w:highlight w:val="none"/>
          <w:shd w:val="clear"/>
          <w:lang w:val="en-US" w:eastAsia="zh-CN" w:bidi="ar"/>
        </w:rPr>
        <w:t>万元、项目支出</w:t>
      </w:r>
      <w:r>
        <w:rPr>
          <w:rFonts w:hint="eastAsia" w:ascii="仿宋_GB2312" w:hAnsi="仿宋_GB2312" w:cs="仿宋_GB2312"/>
          <w:i w:val="0"/>
          <w:iCs w:val="0"/>
          <w:caps w:val="0"/>
          <w:color w:val="auto"/>
          <w:spacing w:val="0"/>
          <w:kern w:val="0"/>
          <w:sz w:val="32"/>
          <w:szCs w:val="32"/>
          <w:highlight w:val="none"/>
          <w:shd w:val="clear"/>
          <w:lang w:val="en-US" w:eastAsia="zh-CN" w:bidi="ar"/>
        </w:rPr>
        <w:t>0</w:t>
      </w:r>
      <w:r>
        <w:rPr>
          <w:rFonts w:hint="eastAsia" w:ascii="仿宋_GB2312" w:hAnsi="仿宋_GB2312" w:eastAsia="仿宋_GB2312" w:cs="仿宋_GB2312"/>
          <w:i w:val="0"/>
          <w:iCs w:val="0"/>
          <w:caps w:val="0"/>
          <w:color w:val="auto"/>
          <w:spacing w:val="0"/>
          <w:kern w:val="0"/>
          <w:sz w:val="32"/>
          <w:szCs w:val="32"/>
          <w:highlight w:val="none"/>
          <w:shd w:val="clear"/>
          <w:lang w:val="en-US" w:eastAsia="zh-CN" w:bidi="ar"/>
        </w:rPr>
        <w:t>万元；整体支出绩效目标完成率100%，其中单位基本支出完成率100%，项目支出完成率100%。</w:t>
      </w:r>
    </w:p>
    <w:p w14:paraId="5DCF5373">
      <w:pPr>
        <w:pStyle w:val="2"/>
        <w:ind w:left="0" w:leftChars="0" w:firstLine="596" w:firstLineChars="200"/>
        <w:rPr>
          <w:rFonts w:hint="eastAsia" w:ascii="仿宋_GB2312" w:hAnsi="仿宋_GB2312" w:eastAsia="仿宋_GB2312" w:cs="仿宋_GB2312"/>
          <w:i w:val="0"/>
          <w:iCs w:val="0"/>
          <w:caps w:val="0"/>
          <w:color w:val="auto"/>
          <w:spacing w:val="0"/>
          <w:kern w:val="0"/>
          <w:sz w:val="32"/>
          <w:szCs w:val="32"/>
          <w:highlight w:val="none"/>
          <w:shd w:val="clear"/>
          <w:lang w:val="en-US" w:eastAsia="zh-CN" w:bidi="ar"/>
        </w:rPr>
      </w:pPr>
      <w:r>
        <w:rPr>
          <w:rFonts w:hint="eastAsia" w:ascii="仿宋_GB2312" w:hAnsi="仿宋_GB2312" w:cs="仿宋_GB2312"/>
          <w:i w:val="0"/>
          <w:iCs w:val="0"/>
          <w:caps w:val="0"/>
          <w:color w:val="auto"/>
          <w:spacing w:val="0"/>
          <w:kern w:val="0"/>
          <w:sz w:val="32"/>
          <w:szCs w:val="32"/>
          <w:highlight w:val="none"/>
          <w:shd w:val="clear"/>
          <w:lang w:val="en-US" w:eastAsia="zh-CN" w:bidi="ar"/>
        </w:rPr>
        <w:t>汾市镇人民政府</w:t>
      </w:r>
      <w:r>
        <w:rPr>
          <w:rFonts w:hint="eastAsia" w:ascii="仿宋_GB2312" w:hAnsi="仿宋_GB2312" w:eastAsia="仿宋_GB2312" w:cs="仿宋_GB2312"/>
          <w:i w:val="0"/>
          <w:iCs w:val="0"/>
          <w:caps w:val="0"/>
          <w:color w:val="auto"/>
          <w:spacing w:val="0"/>
          <w:kern w:val="0"/>
          <w:sz w:val="32"/>
          <w:szCs w:val="32"/>
          <w:highlight w:val="none"/>
          <w:shd w:val="clear"/>
          <w:lang w:val="en-US" w:eastAsia="zh-CN" w:bidi="ar"/>
        </w:rPr>
        <w:t>2024年度绩效自评得分为</w:t>
      </w:r>
      <w:r>
        <w:rPr>
          <w:rFonts w:hint="eastAsia" w:ascii="仿宋_GB2312" w:hAnsi="仿宋_GB2312" w:cs="仿宋_GB2312"/>
          <w:i w:val="0"/>
          <w:iCs w:val="0"/>
          <w:caps w:val="0"/>
          <w:color w:val="auto"/>
          <w:spacing w:val="0"/>
          <w:kern w:val="0"/>
          <w:sz w:val="32"/>
          <w:szCs w:val="32"/>
          <w:highlight w:val="none"/>
          <w:shd w:val="clear"/>
          <w:lang w:val="en-US" w:eastAsia="zh-CN" w:bidi="ar"/>
        </w:rPr>
        <w:t>98.36</w:t>
      </w:r>
      <w:r>
        <w:rPr>
          <w:rFonts w:hint="eastAsia" w:ascii="仿宋_GB2312" w:hAnsi="仿宋_GB2312" w:eastAsia="仿宋_GB2312" w:cs="仿宋_GB2312"/>
          <w:i w:val="0"/>
          <w:iCs w:val="0"/>
          <w:caps w:val="0"/>
          <w:color w:val="auto"/>
          <w:spacing w:val="0"/>
          <w:kern w:val="0"/>
          <w:sz w:val="32"/>
          <w:szCs w:val="32"/>
          <w:highlight w:val="none"/>
          <w:shd w:val="clear"/>
          <w:lang w:val="en-US" w:eastAsia="zh-CN" w:bidi="ar"/>
        </w:rPr>
        <w:t>分。部门整体支出绩效情况详见附件2。</w:t>
      </w:r>
    </w:p>
    <w:p w14:paraId="58D03918">
      <w:pPr>
        <w:pStyle w:val="2"/>
        <w:ind w:left="0" w:leftChars="0" w:firstLine="596" w:firstLineChars="200"/>
        <w:rPr>
          <w:rFonts w:hint="eastAsia" w:ascii="仿宋_GB2312" w:hAnsi="仿宋_GB2312" w:eastAsia="仿宋_GB2312" w:cs="仿宋_GB2312"/>
          <w:i w:val="0"/>
          <w:iCs w:val="0"/>
          <w:caps w:val="0"/>
          <w:color w:val="auto"/>
          <w:spacing w:val="0"/>
          <w:kern w:val="0"/>
          <w:sz w:val="32"/>
          <w:szCs w:val="32"/>
          <w:highlight w:val="none"/>
          <w:shd w:val="clear"/>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lang w:val="en-US" w:eastAsia="zh-CN" w:bidi="ar"/>
        </w:rPr>
        <w:t>其产出和效益情况概述如下：</w:t>
      </w:r>
    </w:p>
    <w:p w14:paraId="1C70A5F0">
      <w:pPr>
        <w:pStyle w:val="2"/>
        <w:ind w:firstLine="596" w:firstLineChars="200"/>
        <w:rPr>
          <w:rFonts w:hint="eastAsia" w:ascii="仿宋_GB2312" w:hAnsi="仿宋_GB2312" w:eastAsia="仿宋_GB2312" w:cs="仿宋_GB2312"/>
          <w:i w:val="0"/>
          <w:iCs w:val="0"/>
          <w:caps w:val="0"/>
          <w:color w:val="auto"/>
          <w:spacing w:val="0"/>
          <w:kern w:val="0"/>
          <w:sz w:val="32"/>
          <w:szCs w:val="32"/>
          <w:highlight w:val="none"/>
          <w:shd w:val="clear"/>
          <w:lang w:val="en-US" w:eastAsia="zh-CN" w:bidi="ar"/>
        </w:rPr>
      </w:pPr>
      <w:r>
        <w:rPr>
          <w:rFonts w:hint="eastAsia" w:ascii="仿宋_GB2312" w:hAnsi="仿宋_GB2312" w:cs="仿宋_GB2312"/>
          <w:i w:val="0"/>
          <w:iCs w:val="0"/>
          <w:caps w:val="0"/>
          <w:color w:val="auto"/>
          <w:spacing w:val="0"/>
          <w:kern w:val="0"/>
          <w:sz w:val="32"/>
          <w:szCs w:val="32"/>
          <w:highlight w:val="none"/>
          <w:shd w:val="clear"/>
          <w:lang w:val="en-US" w:eastAsia="zh-CN" w:bidi="ar"/>
        </w:rPr>
        <w:t>1、</w:t>
      </w:r>
      <w:r>
        <w:rPr>
          <w:rFonts w:hint="eastAsia" w:ascii="仿宋_GB2312" w:hAnsi="仿宋_GB2312" w:eastAsia="仿宋_GB2312" w:cs="仿宋_GB2312"/>
          <w:i w:val="0"/>
          <w:iCs w:val="0"/>
          <w:caps w:val="0"/>
          <w:color w:val="auto"/>
          <w:spacing w:val="0"/>
          <w:kern w:val="0"/>
          <w:sz w:val="32"/>
          <w:szCs w:val="32"/>
          <w:highlight w:val="none"/>
          <w:shd w:val="clear"/>
          <w:lang w:val="en-US" w:eastAsia="zh-CN" w:bidi="ar"/>
        </w:rPr>
        <w:t>保证了工资及津补贴的正常发放，提高了职工的福利待遇，充分发挥了所有职工的工作积极性。</w:t>
      </w:r>
    </w:p>
    <w:p w14:paraId="793FCD60">
      <w:pPr>
        <w:pStyle w:val="2"/>
        <w:rPr>
          <w:rFonts w:hint="eastAsia" w:ascii="仿宋_GB2312" w:hAnsi="仿宋_GB2312" w:eastAsia="仿宋_GB2312" w:cs="仿宋_GB2312"/>
          <w:i w:val="0"/>
          <w:iCs w:val="0"/>
          <w:caps w:val="0"/>
          <w:color w:val="auto"/>
          <w:spacing w:val="0"/>
          <w:kern w:val="0"/>
          <w:sz w:val="32"/>
          <w:szCs w:val="32"/>
          <w:highlight w:val="none"/>
          <w:shd w:val="clear"/>
          <w:lang w:val="en-US" w:eastAsia="zh-CN" w:bidi="ar"/>
        </w:rPr>
      </w:pPr>
    </w:p>
    <w:p w14:paraId="45E33A33">
      <w:pPr>
        <w:pStyle w:val="2"/>
        <w:ind w:firstLine="596" w:firstLineChars="200"/>
        <w:rPr>
          <w:rFonts w:hint="eastAsia" w:ascii="仿宋_GB2312" w:hAnsi="仿宋_GB2312" w:eastAsia="仿宋_GB2312" w:cs="仿宋_GB2312"/>
          <w:i w:val="0"/>
          <w:iCs w:val="0"/>
          <w:caps w:val="0"/>
          <w:color w:val="auto"/>
          <w:spacing w:val="0"/>
          <w:kern w:val="0"/>
          <w:sz w:val="32"/>
          <w:szCs w:val="32"/>
          <w:highlight w:val="none"/>
          <w:shd w:val="clear"/>
          <w:lang w:val="en-US" w:eastAsia="zh-CN" w:bidi="ar"/>
        </w:rPr>
      </w:pPr>
      <w:r>
        <w:rPr>
          <w:rFonts w:hint="eastAsia" w:ascii="仿宋_GB2312" w:hAnsi="仿宋_GB2312" w:cs="仿宋_GB2312"/>
          <w:i w:val="0"/>
          <w:iCs w:val="0"/>
          <w:caps w:val="0"/>
          <w:color w:val="auto"/>
          <w:spacing w:val="0"/>
          <w:kern w:val="0"/>
          <w:sz w:val="32"/>
          <w:szCs w:val="32"/>
          <w:highlight w:val="none"/>
          <w:shd w:val="clear"/>
          <w:lang w:val="en-US" w:eastAsia="zh-CN" w:bidi="ar"/>
        </w:rPr>
        <w:t>2、</w:t>
      </w:r>
      <w:r>
        <w:rPr>
          <w:rFonts w:hint="eastAsia" w:ascii="仿宋_GB2312" w:hAnsi="仿宋_GB2312" w:eastAsia="仿宋_GB2312" w:cs="仿宋_GB2312"/>
          <w:i w:val="0"/>
          <w:iCs w:val="0"/>
          <w:caps w:val="0"/>
          <w:color w:val="auto"/>
          <w:spacing w:val="0"/>
          <w:kern w:val="0"/>
          <w:sz w:val="32"/>
          <w:szCs w:val="32"/>
          <w:highlight w:val="none"/>
          <w:shd w:val="clear"/>
          <w:lang w:val="en-US" w:eastAsia="zh-CN" w:bidi="ar"/>
        </w:rPr>
        <w:t>保证了单位公用经费的正常支出，极大地提高了机构各项职能的运转效率。</w:t>
      </w:r>
    </w:p>
    <w:p w14:paraId="3A71CF3E">
      <w:pPr>
        <w:pStyle w:val="2"/>
        <w:ind w:firstLine="596" w:firstLineChars="200"/>
        <w:rPr>
          <w:rFonts w:hint="eastAsia" w:ascii="仿宋_GB2312" w:hAnsi="仿宋_GB2312" w:eastAsia="仿宋_GB2312" w:cs="仿宋_GB2312"/>
          <w:i w:val="0"/>
          <w:iCs w:val="0"/>
          <w:caps w:val="0"/>
          <w:color w:val="auto"/>
          <w:spacing w:val="0"/>
          <w:kern w:val="0"/>
          <w:sz w:val="32"/>
          <w:szCs w:val="32"/>
          <w:highlight w:val="none"/>
          <w:shd w:val="clear"/>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lang w:val="en-US" w:eastAsia="zh-CN" w:bidi="ar"/>
        </w:rPr>
        <w:t>3、改善了城乡居民的生产生活条件，加快了道路交通、生态治理、水资源保护、美丽乡村等方面的城乡基本公共设施工程建设，努力提升人民群众的幸福感、获得感、满足感。</w:t>
      </w:r>
    </w:p>
    <w:p w14:paraId="20152DA7">
      <w:pPr>
        <w:pStyle w:val="2"/>
        <w:ind w:firstLine="596" w:firstLineChars="200"/>
        <w:rPr>
          <w:rFonts w:hint="eastAsia" w:ascii="仿宋_GB2312" w:hAnsi="仿宋_GB2312" w:eastAsia="仿宋_GB2312" w:cs="仿宋_GB2312"/>
          <w:i w:val="0"/>
          <w:iCs w:val="0"/>
          <w:caps w:val="0"/>
          <w:color w:val="auto"/>
          <w:spacing w:val="0"/>
          <w:kern w:val="0"/>
          <w:sz w:val="32"/>
          <w:szCs w:val="32"/>
          <w:highlight w:val="none"/>
          <w:shd w:val="clear"/>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lang w:val="en-US" w:eastAsia="zh-CN" w:bidi="ar"/>
        </w:rPr>
        <w:t>4、推动了行政区域内的民政、卫生、体育、计划生育、文化教育等社会公益事业的综合性工作，提升精神文明建设质量。</w:t>
      </w:r>
    </w:p>
    <w:p w14:paraId="78ABA262">
      <w:pPr>
        <w:pStyle w:val="2"/>
        <w:ind w:firstLine="596" w:firstLineChars="200"/>
        <w:rPr>
          <w:rFonts w:hint="default" w:ascii="仿宋_GB2312" w:hAnsi="仿宋_GB2312" w:eastAsia="仿宋_GB2312" w:cs="仿宋_GB2312"/>
          <w:i w:val="0"/>
          <w:iCs w:val="0"/>
          <w:caps w:val="0"/>
          <w:color w:val="auto"/>
          <w:spacing w:val="0"/>
          <w:kern w:val="0"/>
          <w:sz w:val="32"/>
          <w:szCs w:val="32"/>
          <w:highlight w:val="none"/>
          <w:shd w:val="clear"/>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lang w:val="en-US" w:eastAsia="zh-CN" w:bidi="ar"/>
        </w:rPr>
        <w:t>5、脱贫攻坚成果持续巩固。严格落实“四个不摘”要求，健全防止返贫监测帮扶机制，全面落实教育、医疗、住房、饮水等帮扶措施，常态化开展帮扶走访工作，及时对反馈问题进行整改，不断提升帮扶成效，牢牢守住不发生规模性返贫底线。按照户申请、村评议、镇审核、县确定的要求，扎实开展防返贫动态监测工作，年内新识别“三类”监测人员15户34人，共消除动态监测风险14户50人，年人均纯收入低于7000元以下群众全面清零。</w:t>
      </w:r>
    </w:p>
    <w:p w14:paraId="7EC2D9FA">
      <w:pPr>
        <w:pStyle w:val="9"/>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default" w:ascii="Times New Roman" w:hAnsi="Times New Roman" w:eastAsia="黑体" w:cs="Times New Roman"/>
          <w:sz w:val="32"/>
          <w:szCs w:val="32"/>
        </w:rPr>
        <w:t>七、存在的问题及原因分析</w:t>
      </w:r>
      <w:r>
        <w:rPr>
          <w:rFonts w:hint="default" w:ascii="仿宋_GB2312" w:hAnsi="仿宋_GB2312" w:eastAsia="仿宋_GB2312" w:cs="仿宋_GB2312"/>
          <w:i w:val="0"/>
          <w:iCs w:val="0"/>
          <w:caps w:val="0"/>
          <w:color w:val="auto"/>
          <w:spacing w:val="0"/>
          <w:sz w:val="32"/>
          <w:szCs w:val="32"/>
          <w:shd w:val="clear"/>
          <w:lang w:val="en-US" w:eastAsia="zh-CN"/>
        </w:rPr>
        <w:t xml:space="preserve">  </w:t>
      </w:r>
    </w:p>
    <w:p w14:paraId="4190BE71">
      <w:pPr>
        <w:pStyle w:val="2"/>
        <w:ind w:firstLine="596" w:firstLineChars="200"/>
        <w:rPr>
          <w:rFonts w:hint="default" w:ascii="仿宋_GB2312" w:hAnsi="仿宋_GB2312" w:eastAsia="仿宋_GB2312" w:cs="仿宋_GB2312"/>
          <w:i w:val="0"/>
          <w:iCs w:val="0"/>
          <w:caps w:val="0"/>
          <w:color w:val="auto"/>
          <w:spacing w:val="0"/>
          <w:sz w:val="32"/>
          <w:szCs w:val="32"/>
          <w:shd w:val="clear"/>
          <w:lang w:val="en-US" w:eastAsia="zh-CN"/>
        </w:rPr>
      </w:pPr>
      <w:r>
        <w:rPr>
          <w:rFonts w:hint="default" w:ascii="仿宋_GB2312" w:hAnsi="仿宋_GB2312" w:eastAsia="仿宋_GB2312" w:cs="仿宋_GB2312"/>
          <w:i w:val="0"/>
          <w:iCs w:val="0"/>
          <w:caps w:val="0"/>
          <w:color w:val="auto"/>
          <w:spacing w:val="0"/>
          <w:sz w:val="32"/>
          <w:szCs w:val="32"/>
          <w:shd w:val="clear"/>
          <w:lang w:val="en-US" w:eastAsia="zh-CN"/>
        </w:rPr>
        <w:t>1.预算控制率有待降低。除政策性因素以外，由于部分临时、紧急或突发的工作任务导致年中追加预算。</w:t>
      </w:r>
    </w:p>
    <w:p w14:paraId="31740CF8">
      <w:pPr>
        <w:pStyle w:val="2"/>
        <w:ind w:firstLine="596" w:firstLineChars="200"/>
        <w:rPr>
          <w:rFonts w:hint="default" w:ascii="仿宋_GB2312" w:hAnsi="仿宋_GB2312" w:eastAsia="仿宋_GB2312" w:cs="仿宋_GB2312"/>
          <w:i w:val="0"/>
          <w:iCs w:val="0"/>
          <w:caps w:val="0"/>
          <w:color w:val="auto"/>
          <w:spacing w:val="0"/>
          <w:sz w:val="32"/>
          <w:szCs w:val="32"/>
          <w:shd w:val="clear"/>
          <w:lang w:val="en-US" w:eastAsia="zh-CN"/>
        </w:rPr>
      </w:pPr>
      <w:r>
        <w:rPr>
          <w:rFonts w:hint="default" w:ascii="仿宋_GB2312" w:hAnsi="仿宋_GB2312" w:eastAsia="仿宋_GB2312" w:cs="仿宋_GB2312"/>
          <w:i w:val="0"/>
          <w:iCs w:val="0"/>
          <w:caps w:val="0"/>
          <w:color w:val="auto"/>
          <w:spacing w:val="0"/>
          <w:sz w:val="32"/>
          <w:szCs w:val="32"/>
          <w:shd w:val="clear"/>
          <w:lang w:val="en-US" w:eastAsia="zh-CN"/>
        </w:rPr>
        <w:t>2. 专项资金少，资金压力大。针对我镇经济基础薄弱、资金压力大的现状，重点落实政策尚需进一步的加强。</w:t>
      </w:r>
    </w:p>
    <w:p w14:paraId="5B23C66F">
      <w:pPr>
        <w:pStyle w:val="2"/>
        <w:ind w:firstLine="596" w:firstLineChars="200"/>
        <w:rPr>
          <w:rFonts w:hint="default" w:ascii="仿宋_GB2312" w:hAnsi="仿宋_GB2312" w:eastAsia="仿宋_GB2312" w:cs="仿宋_GB2312"/>
          <w:i w:val="0"/>
          <w:iCs w:val="0"/>
          <w:caps w:val="0"/>
          <w:color w:val="auto"/>
          <w:spacing w:val="0"/>
          <w:sz w:val="32"/>
          <w:szCs w:val="32"/>
          <w:shd w:val="clear"/>
          <w:lang w:val="en-US" w:eastAsia="zh-CN"/>
        </w:rPr>
      </w:pPr>
      <w:r>
        <w:rPr>
          <w:rFonts w:hint="default" w:ascii="仿宋_GB2312" w:hAnsi="仿宋_GB2312" w:eastAsia="仿宋_GB2312" w:cs="仿宋_GB2312"/>
          <w:i w:val="0"/>
          <w:iCs w:val="0"/>
          <w:caps w:val="0"/>
          <w:color w:val="auto"/>
          <w:spacing w:val="0"/>
          <w:sz w:val="32"/>
          <w:szCs w:val="32"/>
          <w:shd w:val="clear"/>
          <w:lang w:val="en-US" w:eastAsia="zh-CN"/>
        </w:rPr>
        <w:t>3.我单位有部分未纳入部门预算的县级资金项目，且无经费预算，追加经费需要的时间较长，在一定程度上影响了项目施工进度。</w:t>
      </w:r>
    </w:p>
    <w:p w14:paraId="3BA753F7">
      <w:pPr>
        <w:keepNext w:val="0"/>
        <w:keepLines w:val="0"/>
        <w:pageBreakBefore w:val="0"/>
        <w:widowControl w:val="0"/>
        <w:numPr>
          <w:ilvl w:val="0"/>
          <w:numId w:val="5"/>
        </w:numPr>
        <w:kinsoku/>
        <w:wordWrap/>
        <w:overflowPunct/>
        <w:topLinePunct w:val="0"/>
        <w:autoSpaceDE/>
        <w:autoSpaceDN/>
        <w:bidi w:val="0"/>
        <w:adjustRightInd/>
        <w:snapToGrid/>
        <w:spacing w:line="620" w:lineRule="exact"/>
        <w:ind w:firstLine="596"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14:paraId="0DA3687C">
      <w:pPr>
        <w:pStyle w:val="2"/>
        <w:ind w:firstLine="596" w:firstLineChars="200"/>
        <w:rPr>
          <w:rFonts w:hint="default" w:ascii="仿宋_GB2312" w:hAnsi="仿宋_GB2312" w:eastAsia="仿宋_GB2312" w:cs="仿宋_GB2312"/>
          <w:i w:val="0"/>
          <w:iCs w:val="0"/>
          <w:caps w:val="0"/>
          <w:color w:val="auto"/>
          <w:spacing w:val="0"/>
          <w:sz w:val="32"/>
          <w:szCs w:val="32"/>
          <w:shd w:val="clear"/>
          <w:lang w:val="en-US" w:eastAsia="zh-CN"/>
        </w:rPr>
      </w:pPr>
      <w:r>
        <w:rPr>
          <w:rFonts w:hint="default" w:ascii="仿宋_GB2312" w:hAnsi="仿宋_GB2312" w:eastAsia="仿宋_GB2312" w:cs="仿宋_GB2312"/>
          <w:i w:val="0"/>
          <w:iCs w:val="0"/>
          <w:caps w:val="0"/>
          <w:color w:val="auto"/>
          <w:spacing w:val="0"/>
          <w:sz w:val="32"/>
          <w:szCs w:val="32"/>
          <w:shd w:val="clear"/>
          <w:lang w:val="en-US" w:eastAsia="zh-CN"/>
        </w:rPr>
        <w:t>1、 加强了预算管理。按照“综合预算、量入为出、收支平衡”的原则，紧紧围绕全镇发展思路和工作重心编制202</w:t>
      </w:r>
      <w:r>
        <w:rPr>
          <w:rFonts w:hint="eastAsia" w:ascii="仿宋_GB2312" w:hAnsi="仿宋_GB2312" w:cs="仿宋_GB2312"/>
          <w:i w:val="0"/>
          <w:iCs w:val="0"/>
          <w:caps w:val="0"/>
          <w:color w:val="auto"/>
          <w:spacing w:val="0"/>
          <w:sz w:val="32"/>
          <w:szCs w:val="32"/>
          <w:shd w:val="clear"/>
          <w:lang w:val="en-US" w:eastAsia="zh-CN"/>
        </w:rPr>
        <w:t>5</w:t>
      </w:r>
      <w:r>
        <w:rPr>
          <w:rFonts w:hint="default" w:ascii="仿宋_GB2312" w:hAnsi="仿宋_GB2312" w:eastAsia="仿宋_GB2312" w:cs="仿宋_GB2312"/>
          <w:i w:val="0"/>
          <w:iCs w:val="0"/>
          <w:caps w:val="0"/>
          <w:color w:val="auto"/>
          <w:spacing w:val="0"/>
          <w:sz w:val="32"/>
          <w:szCs w:val="32"/>
          <w:shd w:val="clear"/>
          <w:lang w:val="en-US" w:eastAsia="zh-CN"/>
        </w:rPr>
        <w:t>年度政府预算，并按照上级要求，及时在政府网站公开，财政信息透明度进一步提高。</w:t>
      </w:r>
    </w:p>
    <w:p w14:paraId="29654384">
      <w:pPr>
        <w:pStyle w:val="2"/>
        <w:ind w:firstLine="596" w:firstLineChars="200"/>
        <w:rPr>
          <w:rFonts w:hint="default" w:ascii="仿宋_GB2312" w:hAnsi="仿宋_GB2312" w:eastAsia="仿宋_GB2312" w:cs="仿宋_GB2312"/>
          <w:i w:val="0"/>
          <w:iCs w:val="0"/>
          <w:caps w:val="0"/>
          <w:color w:val="auto"/>
          <w:spacing w:val="0"/>
          <w:sz w:val="32"/>
          <w:szCs w:val="32"/>
          <w:shd w:val="clear"/>
          <w:lang w:val="en-US" w:eastAsia="zh-CN"/>
        </w:rPr>
      </w:pPr>
      <w:r>
        <w:rPr>
          <w:rFonts w:hint="default" w:ascii="仿宋_GB2312" w:hAnsi="仿宋_GB2312" w:eastAsia="仿宋_GB2312" w:cs="仿宋_GB2312"/>
          <w:i w:val="0"/>
          <w:iCs w:val="0"/>
          <w:caps w:val="0"/>
          <w:color w:val="auto"/>
          <w:spacing w:val="0"/>
          <w:sz w:val="32"/>
          <w:szCs w:val="32"/>
          <w:shd w:val="clear"/>
          <w:lang w:val="en-US" w:eastAsia="zh-CN"/>
        </w:rPr>
        <w:t>2、优化资金拨付流程，加强财政资金监督管理，提高了资金使用效益。</w:t>
      </w:r>
    </w:p>
    <w:p w14:paraId="3C2D0403">
      <w:pPr>
        <w:pStyle w:val="2"/>
        <w:ind w:firstLine="596" w:firstLineChars="200"/>
        <w:rPr>
          <w:rFonts w:hint="default" w:ascii="仿宋_GB2312" w:hAnsi="仿宋_GB2312" w:eastAsia="仿宋_GB2312" w:cs="仿宋_GB2312"/>
          <w:i w:val="0"/>
          <w:iCs w:val="0"/>
          <w:caps w:val="0"/>
          <w:color w:val="auto"/>
          <w:spacing w:val="0"/>
          <w:sz w:val="32"/>
          <w:szCs w:val="32"/>
          <w:shd w:val="clear"/>
          <w:lang w:val="en-US" w:eastAsia="zh-CN"/>
        </w:rPr>
      </w:pPr>
      <w:r>
        <w:rPr>
          <w:rFonts w:hint="default" w:ascii="仿宋_GB2312" w:hAnsi="仿宋_GB2312" w:eastAsia="仿宋_GB2312" w:cs="仿宋_GB2312"/>
          <w:i w:val="0"/>
          <w:iCs w:val="0"/>
          <w:caps w:val="0"/>
          <w:color w:val="auto"/>
          <w:spacing w:val="0"/>
          <w:sz w:val="32"/>
          <w:szCs w:val="32"/>
          <w:shd w:val="clear"/>
          <w:lang w:val="en-US" w:eastAsia="zh-CN"/>
        </w:rPr>
        <w:t>3、重点支出保障有力，严格执行部门预算，着力优化财政支出结构，优先保障和满足全镇重要工作部署，做到统筹兼顾，重点支出得到较好保障。</w:t>
      </w:r>
    </w:p>
    <w:p w14:paraId="1CFEB04F">
      <w:pPr>
        <w:pStyle w:val="2"/>
        <w:ind w:firstLine="596" w:firstLineChars="200"/>
        <w:rPr>
          <w:rFonts w:hint="default" w:ascii="仿宋_GB2312" w:hAnsi="仿宋_GB2312" w:eastAsia="仿宋_GB2312" w:cs="仿宋_GB2312"/>
          <w:i w:val="0"/>
          <w:iCs w:val="0"/>
          <w:caps w:val="0"/>
          <w:color w:val="auto"/>
          <w:spacing w:val="0"/>
          <w:sz w:val="32"/>
          <w:szCs w:val="32"/>
          <w:shd w:val="clear"/>
          <w:lang w:val="en-US" w:eastAsia="zh-CN"/>
        </w:rPr>
      </w:pPr>
      <w:r>
        <w:rPr>
          <w:rFonts w:hint="default" w:ascii="仿宋_GB2312" w:hAnsi="仿宋_GB2312" w:eastAsia="仿宋_GB2312" w:cs="仿宋_GB2312"/>
          <w:i w:val="0"/>
          <w:iCs w:val="0"/>
          <w:caps w:val="0"/>
          <w:color w:val="auto"/>
          <w:spacing w:val="0"/>
          <w:sz w:val="32"/>
          <w:szCs w:val="32"/>
          <w:shd w:val="clear"/>
          <w:lang w:val="en-US" w:eastAsia="zh-CN"/>
        </w:rPr>
        <w:t>行政支出合理优化，认真落实中央</w:t>
      </w:r>
      <w:r>
        <w:rPr>
          <w:rFonts w:hint="eastAsia" w:ascii="仿宋_GB2312" w:hAnsi="仿宋_GB2312" w:cs="仿宋_GB2312"/>
          <w:i w:val="0"/>
          <w:iCs w:val="0"/>
          <w:caps w:val="0"/>
          <w:color w:val="auto"/>
          <w:spacing w:val="0"/>
          <w:sz w:val="32"/>
          <w:szCs w:val="32"/>
          <w:shd w:val="clear"/>
          <w:lang w:val="en-US" w:eastAsia="zh-CN"/>
        </w:rPr>
        <w:t>八</w:t>
      </w:r>
      <w:r>
        <w:rPr>
          <w:rFonts w:hint="default" w:ascii="仿宋_GB2312" w:hAnsi="仿宋_GB2312" w:eastAsia="仿宋_GB2312" w:cs="仿宋_GB2312"/>
          <w:i w:val="0"/>
          <w:iCs w:val="0"/>
          <w:caps w:val="0"/>
          <w:color w:val="auto"/>
          <w:spacing w:val="0"/>
          <w:sz w:val="32"/>
          <w:szCs w:val="32"/>
          <w:shd w:val="clear"/>
          <w:lang w:val="en-US" w:eastAsia="zh-CN"/>
        </w:rPr>
        <w:t>项规定、《党政机关厉行节约反对浪费条例》和党委、政府关于严格控制</w:t>
      </w:r>
      <w:bookmarkStart w:id="3" w:name="_GoBack"/>
      <w:bookmarkEnd w:id="3"/>
      <w:r>
        <w:rPr>
          <w:rFonts w:hint="default" w:ascii="仿宋_GB2312" w:hAnsi="仿宋_GB2312" w:eastAsia="仿宋_GB2312" w:cs="仿宋_GB2312"/>
          <w:i w:val="0"/>
          <w:iCs w:val="0"/>
          <w:caps w:val="0"/>
          <w:color w:val="auto"/>
          <w:spacing w:val="0"/>
          <w:sz w:val="32"/>
          <w:szCs w:val="32"/>
          <w:shd w:val="clear"/>
          <w:lang w:val="en-US" w:eastAsia="zh-CN"/>
        </w:rPr>
        <w:t>行政管理经费支出的各项要求，从严控制一般性支出，加强“三公经费”管理，降低行政运行成本，确保“三公经费”只减不增。</w:t>
      </w:r>
    </w:p>
    <w:p w14:paraId="26459B16">
      <w:pPr>
        <w:keepNext w:val="0"/>
        <w:keepLines w:val="0"/>
        <w:pageBreakBefore w:val="0"/>
        <w:widowControl w:val="0"/>
        <w:numPr>
          <w:ilvl w:val="0"/>
          <w:numId w:val="5"/>
        </w:numPr>
        <w:kinsoku/>
        <w:wordWrap/>
        <w:overflowPunct/>
        <w:topLinePunct w:val="0"/>
        <w:autoSpaceDE/>
        <w:autoSpaceDN/>
        <w:bidi w:val="0"/>
        <w:adjustRightInd/>
        <w:snapToGrid/>
        <w:spacing w:line="620" w:lineRule="exact"/>
        <w:ind w:left="0" w:leftChars="0" w:firstLine="596"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部门整体支出绩效自评结果拟应用和公开情况</w:t>
      </w:r>
    </w:p>
    <w:p w14:paraId="0EFC24E1">
      <w:pPr>
        <w:pStyle w:val="2"/>
        <w:numPr>
          <w:ilvl w:val="0"/>
          <w:numId w:val="0"/>
        </w:numPr>
        <w:ind w:leftChars="200" w:firstLine="596" w:firstLineChars="200"/>
        <w:rPr>
          <w:rFonts w:hint="default"/>
        </w:rPr>
      </w:pPr>
      <w:r>
        <w:rPr>
          <w:rFonts w:hint="default"/>
          <w:sz w:val="32"/>
          <w:szCs w:val="32"/>
        </w:rPr>
        <w:t>我</w:t>
      </w:r>
      <w:r>
        <w:rPr>
          <w:rFonts w:hint="eastAsia"/>
          <w:sz w:val="32"/>
          <w:szCs w:val="32"/>
          <w:lang w:val="en-US" w:eastAsia="zh-CN"/>
        </w:rPr>
        <w:t>单位</w:t>
      </w:r>
      <w:r>
        <w:rPr>
          <w:rFonts w:hint="default"/>
          <w:sz w:val="32"/>
          <w:szCs w:val="32"/>
        </w:rPr>
        <w:t>将针对绩效自评中发现的问题，采取切实可行的整改举措并落实到位，进一步重视绩效考核激励作用，扎实做好绩效评价工作，提高财政资金使用效益。同时，按照统一部署，在门户网站公开2024年部门整体支出绩效自评报告，接受社会监督。</w:t>
      </w:r>
    </w:p>
    <w:p w14:paraId="6BE4EB9C">
      <w:pPr>
        <w:keepNext w:val="0"/>
        <w:keepLines w:val="0"/>
        <w:pageBreakBefore w:val="0"/>
        <w:widowControl w:val="0"/>
        <w:kinsoku/>
        <w:wordWrap/>
        <w:overflowPunct/>
        <w:topLinePunct w:val="0"/>
        <w:autoSpaceDE/>
        <w:autoSpaceDN/>
        <w:bidi w:val="0"/>
        <w:adjustRightInd/>
        <w:snapToGrid/>
        <w:spacing w:line="620" w:lineRule="exact"/>
        <w:ind w:firstLine="645"/>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其他需要说明的情况</w:t>
      </w:r>
    </w:p>
    <w:p w14:paraId="43E5E813">
      <w:pPr>
        <w:keepNext w:val="0"/>
        <w:keepLines w:val="0"/>
        <w:pageBreakBefore w:val="0"/>
        <w:widowControl w:val="0"/>
        <w:kinsoku/>
        <w:wordWrap/>
        <w:overflowPunct/>
        <w:topLinePunct w:val="0"/>
        <w:autoSpaceDE/>
        <w:autoSpaceDN/>
        <w:bidi w:val="0"/>
        <w:adjustRightInd/>
        <w:snapToGrid/>
        <w:spacing w:line="620" w:lineRule="exact"/>
        <w:ind w:firstLine="645"/>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无</w:t>
      </w:r>
    </w:p>
    <w:p w14:paraId="2206CFCB">
      <w:pPr>
        <w:keepNext w:val="0"/>
        <w:keepLines w:val="0"/>
        <w:pageBreakBefore w:val="0"/>
        <w:widowControl w:val="0"/>
        <w:kinsoku/>
        <w:wordWrap/>
        <w:overflowPunct/>
        <w:topLinePunct w:val="0"/>
        <w:autoSpaceDE/>
        <w:autoSpaceDN/>
        <w:bidi w:val="0"/>
        <w:adjustRightInd/>
        <w:snapToGrid/>
        <w:spacing w:line="620" w:lineRule="exact"/>
        <w:ind w:firstLine="645"/>
        <w:jc w:val="left"/>
        <w:textAlignment w:val="auto"/>
        <w:rPr>
          <w:rFonts w:hint="default" w:ascii="Times New Roman" w:hAnsi="Times New Roman" w:eastAsia="仿宋_GB2312" w:cs="Times New Roman"/>
          <w:sz w:val="32"/>
          <w:szCs w:val="32"/>
        </w:rPr>
      </w:pPr>
    </w:p>
    <w:p w14:paraId="2C3CF426">
      <w:pPr>
        <w:keepNext w:val="0"/>
        <w:keepLines w:val="0"/>
        <w:pageBreakBefore w:val="0"/>
        <w:widowControl w:val="0"/>
        <w:kinsoku/>
        <w:wordWrap/>
        <w:overflowPunct/>
        <w:topLinePunct w:val="0"/>
        <w:autoSpaceDE/>
        <w:autoSpaceDN/>
        <w:bidi w:val="0"/>
        <w:adjustRightInd/>
        <w:snapToGrid/>
        <w:spacing w:line="620" w:lineRule="exact"/>
        <w:ind w:firstLine="645"/>
        <w:jc w:val="left"/>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报告需要以下附件：</w:t>
      </w:r>
    </w:p>
    <w:p w14:paraId="370C8066">
      <w:pPr>
        <w:keepNext w:val="0"/>
        <w:keepLines w:val="0"/>
        <w:pageBreakBefore w:val="0"/>
        <w:widowControl w:val="0"/>
        <w:kinsoku/>
        <w:wordWrap/>
        <w:overflowPunct/>
        <w:topLinePunct w:val="0"/>
        <w:autoSpaceDE/>
        <w:autoSpaceDN/>
        <w:bidi w:val="0"/>
        <w:adjustRightInd/>
        <w:snapToGrid/>
        <w:spacing w:line="620" w:lineRule="exact"/>
        <w:ind w:firstLine="645"/>
        <w:jc w:val="left"/>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1.部门整体支出绩效评价基础数据表</w:t>
      </w:r>
    </w:p>
    <w:p w14:paraId="05C8A1E5">
      <w:pPr>
        <w:keepNext w:val="0"/>
        <w:keepLines w:val="0"/>
        <w:pageBreakBefore w:val="0"/>
        <w:widowControl w:val="0"/>
        <w:kinsoku/>
        <w:wordWrap/>
        <w:overflowPunct/>
        <w:topLinePunct w:val="0"/>
        <w:autoSpaceDE/>
        <w:autoSpaceDN/>
        <w:bidi w:val="0"/>
        <w:adjustRightInd/>
        <w:snapToGrid/>
        <w:spacing w:line="620" w:lineRule="exact"/>
        <w:ind w:firstLine="645"/>
        <w:jc w:val="left"/>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2.部门整体支出绩效自评表</w:t>
      </w:r>
    </w:p>
    <w:p w14:paraId="56DF17C5">
      <w:pPr>
        <w:keepNext w:val="0"/>
        <w:keepLines w:val="0"/>
        <w:pageBreakBefore w:val="0"/>
        <w:widowControl w:val="0"/>
        <w:kinsoku/>
        <w:wordWrap/>
        <w:overflowPunct/>
        <w:topLinePunct w:val="0"/>
        <w:autoSpaceDE/>
        <w:autoSpaceDN/>
        <w:bidi w:val="0"/>
        <w:adjustRightInd/>
        <w:snapToGrid/>
        <w:spacing w:line="620" w:lineRule="exact"/>
        <w:ind w:firstLine="645"/>
        <w:jc w:val="left"/>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color w:val="000000"/>
          <w:sz w:val="32"/>
          <w:szCs w:val="32"/>
          <w:lang w:val="en-US" w:eastAsia="zh-CN"/>
        </w:rPr>
        <w:t>3.项目支出绩效自评表（一个项目支出一张表）</w:t>
      </w:r>
    </w:p>
    <w:p w14:paraId="024D309A">
      <w:pPr>
        <w:pStyle w:val="2"/>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0" w:firstLineChars="0"/>
        <w:jc w:val="both"/>
        <w:textAlignment w:val="auto"/>
        <w:rPr>
          <w:rFonts w:hint="default" w:ascii="Times New Roman" w:hAnsi="Times New Roman" w:eastAsia="仿宋" w:cs="Times New Roman"/>
          <w:kern w:val="0"/>
          <w:sz w:val="32"/>
          <w:szCs w:val="32"/>
          <w:lang w:val="en-US" w:eastAsia="zh-CN"/>
        </w:rPr>
      </w:pPr>
    </w:p>
    <w:sectPr>
      <w:footerReference r:id="rId3" w:type="default"/>
      <w:pgSz w:w="11906" w:h="16838"/>
      <w:pgMar w:top="1701" w:right="1417" w:bottom="1701" w:left="1587" w:header="851" w:footer="1417" w:gutter="0"/>
      <w:pgNumType w:fmt="decimal"/>
      <w:cols w:space="0" w:num="1"/>
      <w:rtlGutter w:val="0"/>
      <w:docGrid w:type="linesAndChars" w:linePitch="615" w:charSpace="-46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D3C5BA-4990-4F8F-A36B-21337317B0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F218018-20DF-4E26-8FC7-0EA4FD5B50CF}"/>
  </w:font>
  <w:font w:name="仿宋_GB2312">
    <w:panose1 w:val="02010609030101010101"/>
    <w:charset w:val="86"/>
    <w:family w:val="auto"/>
    <w:pitch w:val="default"/>
    <w:sig w:usb0="00000001" w:usb1="080E0000" w:usb2="00000000" w:usb3="00000000" w:csb0="00040000" w:csb1="00000000"/>
    <w:embedRegular r:id="rId3" w:fontKey="{4A0E6C37-E266-4663-A4CB-D8C6313FE5F2}"/>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B0CBC258-2473-42E8-BEDA-2C95DA304FAC}"/>
  </w:font>
  <w:font w:name="方正小标宋_GBK">
    <w:panose1 w:val="03000509000000000000"/>
    <w:charset w:val="86"/>
    <w:family w:val="script"/>
    <w:pitch w:val="default"/>
    <w:sig w:usb0="00000001" w:usb1="080E0000" w:usb2="00000000" w:usb3="00000000" w:csb0="00040000" w:csb1="00000000"/>
    <w:embedRegular r:id="rId5" w:fontKey="{6E0E2047-181E-4412-87A0-561F14CFD7F2}"/>
  </w:font>
  <w:font w:name="微软雅黑">
    <w:panose1 w:val="020B0503020204020204"/>
    <w:charset w:val="86"/>
    <w:family w:val="auto"/>
    <w:pitch w:val="default"/>
    <w:sig w:usb0="80000287" w:usb1="2ACF3C50" w:usb2="00000016" w:usb3="00000000" w:csb0="0004001F" w:csb1="00000000"/>
    <w:embedRegular r:id="rId6" w:fontKey="{1F0A2C22-3799-4365-B2C5-CA9C069851CF}"/>
  </w:font>
  <w:font w:name="方正小标宋简体">
    <w:panose1 w:val="03000509000000000000"/>
    <w:charset w:val="86"/>
    <w:family w:val="auto"/>
    <w:pitch w:val="default"/>
    <w:sig w:usb0="00000001" w:usb1="080E0000" w:usb2="00000000" w:usb3="00000000" w:csb0="00040000" w:csb1="00000000"/>
    <w:embedRegular r:id="rId7" w:fontKey="{78973D44-D29F-41F9-BCED-F90C819504B0}"/>
  </w:font>
  <w:font w:name="楷体_GB2312">
    <w:panose1 w:val="02010609030101010101"/>
    <w:charset w:val="86"/>
    <w:family w:val="auto"/>
    <w:pitch w:val="default"/>
    <w:sig w:usb0="00000001" w:usb1="080E0000" w:usb2="00000000" w:usb3="00000000" w:csb0="00040000" w:csb1="00000000"/>
    <w:embedRegular r:id="rId8" w:fontKey="{4AB73E53-0254-4A45-999F-4E30D3451446}"/>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1F55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E7C20">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4E7C20">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822A9"/>
    <w:multiLevelType w:val="singleLevel"/>
    <w:tmpl w:val="8D1822A9"/>
    <w:lvl w:ilvl="0" w:tentative="0">
      <w:start w:val="1"/>
      <w:numFmt w:val="decimal"/>
      <w:suff w:val="nothing"/>
      <w:lvlText w:val="%1、"/>
      <w:lvlJc w:val="left"/>
    </w:lvl>
  </w:abstractNum>
  <w:abstractNum w:abstractNumId="1">
    <w:nsid w:val="CF1E4EAD"/>
    <w:multiLevelType w:val="singleLevel"/>
    <w:tmpl w:val="CF1E4EAD"/>
    <w:lvl w:ilvl="0" w:tentative="0">
      <w:start w:val="8"/>
      <w:numFmt w:val="chineseCounting"/>
      <w:suff w:val="nothing"/>
      <w:lvlText w:val="%1、"/>
      <w:lvlJc w:val="left"/>
      <w:rPr>
        <w:rFonts w:hint="eastAsia"/>
      </w:rPr>
    </w:lvl>
  </w:abstractNum>
  <w:abstractNum w:abstractNumId="2">
    <w:nsid w:val="0180CA62"/>
    <w:multiLevelType w:val="singleLevel"/>
    <w:tmpl w:val="0180CA62"/>
    <w:lvl w:ilvl="0" w:tentative="0">
      <w:start w:val="3"/>
      <w:numFmt w:val="chineseCounting"/>
      <w:suff w:val="nothing"/>
      <w:lvlText w:val="%1、"/>
      <w:lvlJc w:val="left"/>
      <w:rPr>
        <w:rFonts w:hint="eastAsia"/>
      </w:rPr>
    </w:lvl>
  </w:abstractNum>
  <w:abstractNum w:abstractNumId="3">
    <w:nsid w:val="0499A220"/>
    <w:multiLevelType w:val="singleLevel"/>
    <w:tmpl w:val="0499A220"/>
    <w:lvl w:ilvl="0" w:tentative="0">
      <w:start w:val="2"/>
      <w:numFmt w:val="chineseCounting"/>
      <w:suff w:val="nothing"/>
      <w:lvlText w:val="（%1）"/>
      <w:lvlJc w:val="left"/>
      <w:rPr>
        <w:rFonts w:hint="eastAsia"/>
      </w:rPr>
    </w:lvl>
  </w:abstractNum>
  <w:abstractNum w:abstractNumId="4">
    <w:nsid w:val="21AEAAF3"/>
    <w:multiLevelType w:val="singleLevel"/>
    <w:tmpl w:val="21AEAAF3"/>
    <w:lvl w:ilvl="0" w:tentative="0">
      <w:start w:val="2"/>
      <w:numFmt w:val="chineseCounting"/>
      <w:suff w:val="nothing"/>
      <w:lvlText w:val="（%1）"/>
      <w:lvlJc w:val="left"/>
      <w:rPr>
        <w:rFonts w:hint="eastAsia"/>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49"/>
  <w:drawingGridVerticalSpacing w:val="30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mYWI0ZTliOTc5YzE5Y2ViOTU5ZTgzY2ViOWY4MTYifQ=="/>
  </w:docVars>
  <w:rsids>
    <w:rsidRoot w:val="00000000"/>
    <w:rsid w:val="00BF5B65"/>
    <w:rsid w:val="00F47A21"/>
    <w:rsid w:val="016C299A"/>
    <w:rsid w:val="02FF6EB4"/>
    <w:rsid w:val="069A5E6D"/>
    <w:rsid w:val="082D0D5E"/>
    <w:rsid w:val="0A3463D4"/>
    <w:rsid w:val="0A524AD9"/>
    <w:rsid w:val="0E83577D"/>
    <w:rsid w:val="101075DF"/>
    <w:rsid w:val="12D65CA8"/>
    <w:rsid w:val="13394A5B"/>
    <w:rsid w:val="15FB7EA0"/>
    <w:rsid w:val="1955520F"/>
    <w:rsid w:val="1A0A00C9"/>
    <w:rsid w:val="1B956FB2"/>
    <w:rsid w:val="1D8A538A"/>
    <w:rsid w:val="1E0D0FBE"/>
    <w:rsid w:val="20744ABB"/>
    <w:rsid w:val="21BF4458"/>
    <w:rsid w:val="23332B3A"/>
    <w:rsid w:val="254B65D3"/>
    <w:rsid w:val="27FD20A3"/>
    <w:rsid w:val="28481F6F"/>
    <w:rsid w:val="2AA35AE2"/>
    <w:rsid w:val="2B294864"/>
    <w:rsid w:val="2C110D7B"/>
    <w:rsid w:val="2D9D410D"/>
    <w:rsid w:val="2EF51D26"/>
    <w:rsid w:val="306453B6"/>
    <w:rsid w:val="351049B1"/>
    <w:rsid w:val="35A3428A"/>
    <w:rsid w:val="38DB3D3B"/>
    <w:rsid w:val="39241426"/>
    <w:rsid w:val="3DA05553"/>
    <w:rsid w:val="3E18333B"/>
    <w:rsid w:val="3E4405D4"/>
    <w:rsid w:val="3E8A569D"/>
    <w:rsid w:val="3E9E7CE5"/>
    <w:rsid w:val="43E73F96"/>
    <w:rsid w:val="44B7553B"/>
    <w:rsid w:val="459E05CA"/>
    <w:rsid w:val="4ACE1952"/>
    <w:rsid w:val="4C213D03"/>
    <w:rsid w:val="4DD9202F"/>
    <w:rsid w:val="4ECA2430"/>
    <w:rsid w:val="4F6B59C1"/>
    <w:rsid w:val="50A12705"/>
    <w:rsid w:val="50DC644B"/>
    <w:rsid w:val="51D82D8A"/>
    <w:rsid w:val="53B10062"/>
    <w:rsid w:val="55DF5A88"/>
    <w:rsid w:val="55E53FF3"/>
    <w:rsid w:val="583345AB"/>
    <w:rsid w:val="589715D5"/>
    <w:rsid w:val="58E60A5F"/>
    <w:rsid w:val="59795367"/>
    <w:rsid w:val="5BCA3A6F"/>
    <w:rsid w:val="5CBE543E"/>
    <w:rsid w:val="62796B4D"/>
    <w:rsid w:val="636A3BA0"/>
    <w:rsid w:val="65177F59"/>
    <w:rsid w:val="668822FF"/>
    <w:rsid w:val="6D1B05CF"/>
    <w:rsid w:val="6EBB216B"/>
    <w:rsid w:val="7000324B"/>
    <w:rsid w:val="72F353A3"/>
    <w:rsid w:val="74AF5AA0"/>
    <w:rsid w:val="777C4360"/>
    <w:rsid w:val="7783749C"/>
    <w:rsid w:val="77D72821"/>
    <w:rsid w:val="7AE77D42"/>
    <w:rsid w:val="7E6416AA"/>
    <w:rsid w:val="7EF42A2E"/>
    <w:rsid w:val="7FDC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仿宋_GB2312" w:asciiTheme="minorAscii" w:hAnsiTheme="minorAscii" w:cstheme="minorBidi"/>
      <w:kern w:val="2"/>
      <w:sz w:val="32"/>
      <w:szCs w:val="32"/>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BodyText1I"/>
    <w:basedOn w:val="1"/>
    <w:autoRedefine/>
    <w:qFormat/>
    <w:uiPriority w:val="99"/>
    <w:pPr>
      <w:snapToGrid w:val="0"/>
      <w:spacing w:line="360" w:lineRule="auto"/>
      <w:ind w:firstLine="420" w:firstLineChars="100"/>
    </w:pPr>
    <w:rPr>
      <w:sz w:val="28"/>
      <w:szCs w:val="20"/>
    </w:rPr>
  </w:style>
  <w:style w:type="paragraph" w:styleId="3">
    <w:name w:val="Normal Indent"/>
    <w:basedOn w:val="1"/>
    <w:autoRedefine/>
    <w:qFormat/>
    <w:uiPriority w:val="0"/>
    <w:pPr>
      <w:ind w:firstLine="420" w:firstLineChars="200"/>
    </w:pPr>
  </w:style>
  <w:style w:type="paragraph" w:styleId="4">
    <w:name w:val="Body Text"/>
    <w:basedOn w:val="1"/>
    <w:autoRedefine/>
    <w:semiHidden/>
    <w:qFormat/>
    <w:uiPriority w:val="0"/>
    <w:rPr>
      <w:rFonts w:ascii="宋体" w:hAnsi="宋体" w:eastAsia="宋体" w:cs="宋体"/>
      <w:sz w:val="23"/>
      <w:szCs w:val="23"/>
      <w:lang w:val="en-US" w:eastAsia="en-US" w:bidi="ar-SA"/>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2201</Words>
  <Characters>2305</Characters>
  <Lines>0</Lines>
  <Paragraphs>0</Paragraphs>
  <TotalTime>13</TotalTime>
  <ScaleCrop>false</ScaleCrop>
  <LinksUpToDate>false</LinksUpToDate>
  <CharactersWithSpaces>2336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2025-04-10T01:38:00Z</dcterms:created>
  <dc:creator>Admin</dc:creator>
  <cp:lastModifiedBy>空城旧梦</cp:lastModifiedBy>
  <cp:lastPrinted>2025-05-14T01:30:00Z</cp:lastPrinted>
  <dcterms:modified xsi:type="dcterms:W3CDTF">2025-11-04T08:16:17Z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eyJoZGlkIjoiZDE4NzZkYTJhOGQ4Y2Q5NDIwZmU2NmU5NWZjMDI2ZDkiLCJ1c2VySWQiOiI0Nzk1NDYxNTEifQ==</vt:lpwstr>
  </property>
  <property fmtid="{D5CDD505-2E9C-101B-9397-08002B2CF9AE}" pid="4" name="ICV">
    <vt:lpwstr>E7B9D71A001141F7BEFB55AFDF702BAE_13</vt:lpwstr>
  </property>
</Properties>
</file>