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80FA">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center"/>
        <w:textAlignment w:val="auto"/>
        <w:rPr>
          <w:rFonts w:hint="eastAsia" w:ascii="方正小标宋简体" w:hAnsi="方正小标宋简体" w:eastAsia="方正小标宋简体" w:cs="方正小标宋简体"/>
          <w:b w:val="0"/>
          <w:bCs/>
          <w:color w:val="auto"/>
          <w:sz w:val="44"/>
          <w:szCs w:val="44"/>
          <w:lang w:eastAsia="zh-CN"/>
        </w:rPr>
      </w:pPr>
      <w:bookmarkStart w:id="0" w:name="OLE_LINK1"/>
      <w:r>
        <w:rPr>
          <w:rFonts w:hint="eastAsia" w:ascii="方正小标宋简体" w:hAnsi="方正小标宋简体" w:eastAsia="方正小标宋简体" w:cs="方正小标宋简体"/>
          <w:b w:val="0"/>
          <w:bCs/>
          <w:color w:val="auto"/>
          <w:sz w:val="44"/>
          <w:szCs w:val="44"/>
          <w:lang w:eastAsia="zh-CN"/>
        </w:rPr>
        <w:t>临武县烟草产业发展服务中心</w:t>
      </w:r>
    </w:p>
    <w:p w14:paraId="42C6D2BB">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2024年</w:t>
      </w:r>
      <w:r>
        <w:rPr>
          <w:rFonts w:hint="eastAsia" w:ascii="方正小标宋简体" w:hAnsi="方正小标宋简体" w:eastAsia="方正小标宋简体" w:cs="方正小标宋简体"/>
          <w:b w:val="0"/>
          <w:bCs/>
          <w:color w:val="auto"/>
          <w:sz w:val="44"/>
          <w:szCs w:val="44"/>
        </w:rPr>
        <w:t>度整体支出绩效评价报告</w:t>
      </w:r>
    </w:p>
    <w:p w14:paraId="6829DF6B">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center"/>
        <w:textAlignment w:val="auto"/>
        <w:rPr>
          <w:b w:val="0"/>
          <w:bCs/>
          <w:color w:val="auto"/>
        </w:rPr>
      </w:pPr>
    </w:p>
    <w:p w14:paraId="5DA868AE">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ascii="Times New Roman" w:hAnsi="Times New Roman" w:eastAsia="仿宋" w:cs="Times New Roman"/>
          <w:b w:val="0"/>
          <w:bCs/>
          <w:color w:val="auto"/>
          <w:sz w:val="32"/>
          <w:szCs w:val="32"/>
        </w:rPr>
        <w:t>为全面实施预算绩效管理，进一步加强财政支出管理，强化部门支出责任，切实提高财政资金使用效益和管理水平，根据《中华人民共和国预算法》《中华人民共和国预算法实施条例》《中共中央国务院关于全面实施预算绩效管理的意见》（中发〔2018〕34号）、《中共湖南省委办公厅湖南省人民政府办公厅关于全面实施预算绩效管理的实施意见》（湘办发〔2019〕10号）及《</w:t>
      </w:r>
      <w:r>
        <w:rPr>
          <w:rFonts w:hint="eastAsia" w:ascii="Times New Roman" w:hAnsi="Times New Roman" w:eastAsia="仿宋" w:cs="Times New Roman"/>
          <w:b w:val="0"/>
          <w:bCs/>
          <w:color w:val="auto"/>
          <w:sz w:val="32"/>
          <w:szCs w:val="32"/>
        </w:rPr>
        <w:t>关于开展</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度部门整体支出和县级专项支出绩效自评的通知</w:t>
      </w:r>
      <w:r>
        <w:rPr>
          <w:rFonts w:ascii="Times New Roman" w:hAnsi="Times New Roman" w:eastAsia="仿宋" w:cs="Times New Roman"/>
          <w:b w:val="0"/>
          <w:bCs/>
          <w:color w:val="auto"/>
          <w:sz w:val="32"/>
          <w:szCs w:val="32"/>
        </w:rPr>
        <w:t>》（临财绩〔202</w:t>
      </w:r>
      <w:r>
        <w:rPr>
          <w:rFonts w:hint="eastAsia" w:ascii="Times New Roman" w:hAnsi="Times New Roman" w:eastAsia="仿宋" w:cs="Times New Roman"/>
          <w:b w:val="0"/>
          <w:bCs/>
          <w:color w:val="auto"/>
          <w:sz w:val="32"/>
          <w:szCs w:val="32"/>
          <w:lang w:val="en-US" w:eastAsia="zh-CN"/>
        </w:rPr>
        <w:t>4</w:t>
      </w:r>
      <w:r>
        <w:rPr>
          <w:rFonts w:ascii="Times New Roman" w:hAnsi="Times New Roman" w:eastAsia="仿宋" w:cs="Times New Roman"/>
          <w:b w:val="0"/>
          <w:bCs/>
          <w:color w:val="auto"/>
          <w:sz w:val="32"/>
          <w:szCs w:val="32"/>
        </w:rPr>
        <w:t>〕</w:t>
      </w:r>
      <w:r>
        <w:rPr>
          <w:rFonts w:hint="eastAsia" w:ascii="Times New Roman" w:hAnsi="Times New Roman" w:eastAsia="仿宋" w:cs="Times New Roman"/>
          <w:b w:val="0"/>
          <w:bCs/>
          <w:color w:val="auto"/>
          <w:sz w:val="32"/>
          <w:szCs w:val="32"/>
          <w:lang w:val="en-US" w:eastAsia="zh-CN"/>
        </w:rPr>
        <w:t>48</w:t>
      </w:r>
      <w:r>
        <w:rPr>
          <w:rFonts w:ascii="Times New Roman" w:hAnsi="Times New Roman" w:eastAsia="仿宋" w:cs="Times New Roman"/>
          <w:b w:val="0"/>
          <w:bCs/>
          <w:color w:val="auto"/>
          <w:sz w:val="32"/>
          <w:szCs w:val="32"/>
        </w:rPr>
        <w:t>号）等文件精神，我单位对</w:t>
      </w:r>
      <w:r>
        <w:rPr>
          <w:rFonts w:hint="eastAsia" w:ascii="Times New Roman" w:hAnsi="Times New Roman" w:eastAsia="仿宋" w:cs="Times New Roman"/>
          <w:b w:val="0"/>
          <w:bCs/>
          <w:color w:val="auto"/>
          <w:sz w:val="32"/>
          <w:szCs w:val="32"/>
          <w:lang w:eastAsia="zh-CN"/>
        </w:rPr>
        <w:t>2024年</w:t>
      </w:r>
      <w:r>
        <w:rPr>
          <w:rFonts w:ascii="Times New Roman" w:hAnsi="Times New Roman" w:eastAsia="仿宋" w:cs="Times New Roman"/>
          <w:b w:val="0"/>
          <w:bCs/>
          <w:color w:val="auto"/>
          <w:sz w:val="32"/>
          <w:szCs w:val="32"/>
        </w:rPr>
        <w:t>部门整体支出进行了绩效自评，现将绩效自评情况报告如下：</w:t>
      </w:r>
    </w:p>
    <w:p w14:paraId="6AA9734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一、部门、单位基本情况</w:t>
      </w:r>
    </w:p>
    <w:p w14:paraId="4DBCF9F9">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ascii="Times New Roman" w:hAnsi="Times New Roman" w:eastAsia="仿宋" w:cs="Times New Roman"/>
          <w:b w:val="0"/>
          <w:bCs/>
          <w:color w:val="auto"/>
          <w:kern w:val="2"/>
          <w:sz w:val="32"/>
          <w:szCs w:val="32"/>
        </w:rPr>
        <w:t>（一）机构设置情况</w:t>
      </w:r>
    </w:p>
    <w:p w14:paraId="78FB3078">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我单位只有本级。没有内设机构</w:t>
      </w:r>
    </w:p>
    <w:p w14:paraId="7A06A8D1">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ascii="Times New Roman" w:hAnsi="Times New Roman" w:eastAsia="仿宋" w:cs="Times New Roman"/>
          <w:b w:val="0"/>
          <w:bCs/>
          <w:color w:val="auto"/>
          <w:kern w:val="2"/>
          <w:sz w:val="32"/>
          <w:szCs w:val="32"/>
        </w:rPr>
        <w:t>（二）人员编制情况</w:t>
      </w:r>
    </w:p>
    <w:p w14:paraId="5230781E">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lang w:eastAsia="zh-CN"/>
        </w:rPr>
        <w:t>核定</w:t>
      </w:r>
      <w:r>
        <w:rPr>
          <w:rFonts w:hint="eastAsia" w:ascii="Times New Roman" w:hAnsi="Times New Roman" w:eastAsia="仿宋" w:cs="Times New Roman"/>
          <w:b w:val="0"/>
          <w:bCs/>
          <w:color w:val="auto"/>
          <w:kern w:val="2"/>
          <w:sz w:val="32"/>
          <w:szCs w:val="32"/>
          <w:lang w:val="en-US" w:eastAsia="zh-CN"/>
        </w:rPr>
        <w:t>临武县烟草产业发展服务中心</w:t>
      </w:r>
      <w:r>
        <w:rPr>
          <w:rFonts w:hint="eastAsia" w:ascii="Times New Roman" w:hAnsi="Times New Roman" w:eastAsia="仿宋" w:cs="Times New Roman"/>
          <w:b w:val="0"/>
          <w:bCs/>
          <w:color w:val="auto"/>
          <w:kern w:val="2"/>
          <w:sz w:val="32"/>
          <w:szCs w:val="32"/>
          <w:lang w:eastAsia="zh-CN"/>
        </w:rPr>
        <w:t>编制数合计</w:t>
      </w:r>
      <w:r>
        <w:rPr>
          <w:rFonts w:hint="eastAsia" w:ascii="Times New Roman" w:hAnsi="Times New Roman" w:eastAsia="仿宋" w:cs="Times New Roman"/>
          <w:b w:val="0"/>
          <w:bCs/>
          <w:color w:val="auto"/>
          <w:kern w:val="2"/>
          <w:sz w:val="32"/>
          <w:szCs w:val="32"/>
          <w:lang w:val="en-US" w:eastAsia="zh-CN"/>
        </w:rPr>
        <w:t>7</w:t>
      </w:r>
      <w:r>
        <w:rPr>
          <w:rFonts w:hint="eastAsia" w:ascii="Times New Roman" w:hAnsi="Times New Roman" w:eastAsia="仿宋" w:cs="Times New Roman"/>
          <w:b w:val="0"/>
          <w:bCs/>
          <w:color w:val="auto"/>
          <w:kern w:val="2"/>
          <w:sz w:val="32"/>
          <w:szCs w:val="32"/>
          <w:lang w:eastAsia="zh-CN"/>
        </w:rPr>
        <w:t>名，行政编制数0名，事业编制数</w:t>
      </w:r>
      <w:r>
        <w:rPr>
          <w:rFonts w:hint="eastAsia" w:ascii="Times New Roman" w:hAnsi="Times New Roman" w:eastAsia="仿宋" w:cs="Times New Roman"/>
          <w:b w:val="0"/>
          <w:bCs/>
          <w:color w:val="auto"/>
          <w:kern w:val="2"/>
          <w:sz w:val="32"/>
          <w:szCs w:val="32"/>
          <w:lang w:val="en-US" w:eastAsia="zh-CN"/>
        </w:rPr>
        <w:t>7</w:t>
      </w:r>
      <w:r>
        <w:rPr>
          <w:rFonts w:hint="eastAsia" w:ascii="Times New Roman" w:hAnsi="Times New Roman" w:eastAsia="仿宋" w:cs="Times New Roman"/>
          <w:b w:val="0"/>
          <w:bCs/>
          <w:color w:val="auto"/>
          <w:kern w:val="2"/>
          <w:sz w:val="32"/>
          <w:szCs w:val="32"/>
          <w:lang w:eastAsia="zh-CN"/>
        </w:rPr>
        <w:t>名，工勤人员编制数0名。</w:t>
      </w:r>
      <w:r>
        <w:rPr>
          <w:rFonts w:hint="eastAsia" w:ascii="Times New Roman" w:hAnsi="Times New Roman" w:eastAsia="仿宋" w:cs="Times New Roman"/>
          <w:b w:val="0"/>
          <w:bCs/>
          <w:color w:val="auto"/>
          <w:kern w:val="2"/>
          <w:sz w:val="32"/>
          <w:szCs w:val="32"/>
        </w:rPr>
        <w:t>截至</w:t>
      </w:r>
      <w:r>
        <w:rPr>
          <w:rFonts w:hint="eastAsia" w:ascii="Times New Roman" w:hAnsi="Times New Roman" w:eastAsia="仿宋" w:cs="Times New Roman"/>
          <w:b w:val="0"/>
          <w:bCs/>
          <w:color w:val="auto"/>
          <w:kern w:val="2"/>
          <w:sz w:val="32"/>
          <w:szCs w:val="32"/>
          <w:lang w:eastAsia="zh-CN"/>
        </w:rPr>
        <w:t>2024年</w:t>
      </w:r>
      <w:r>
        <w:rPr>
          <w:rFonts w:hint="eastAsia" w:ascii="Times New Roman" w:hAnsi="Times New Roman" w:eastAsia="仿宋" w:cs="Times New Roman"/>
          <w:b w:val="0"/>
          <w:bCs/>
          <w:color w:val="auto"/>
          <w:kern w:val="2"/>
          <w:sz w:val="32"/>
          <w:szCs w:val="32"/>
        </w:rPr>
        <w:t>12月31日止，</w:t>
      </w:r>
      <w:r>
        <w:rPr>
          <w:rFonts w:hint="eastAsia" w:ascii="Times New Roman" w:hAnsi="Times New Roman" w:eastAsia="仿宋" w:cs="Times New Roman"/>
          <w:b w:val="0"/>
          <w:bCs/>
          <w:color w:val="auto"/>
          <w:kern w:val="2"/>
          <w:sz w:val="32"/>
          <w:szCs w:val="32"/>
          <w:lang w:eastAsia="zh-CN"/>
        </w:rPr>
        <w:t>实有在职在岗在编职工</w:t>
      </w:r>
      <w:r>
        <w:rPr>
          <w:rFonts w:hint="eastAsia" w:ascii="Times New Roman" w:hAnsi="Times New Roman" w:eastAsia="仿宋" w:cs="Times New Roman"/>
          <w:b w:val="0"/>
          <w:bCs/>
          <w:color w:val="auto"/>
          <w:kern w:val="2"/>
          <w:sz w:val="32"/>
          <w:szCs w:val="32"/>
          <w:lang w:val="en-US" w:eastAsia="zh-CN"/>
        </w:rPr>
        <w:t>5</w:t>
      </w:r>
      <w:r>
        <w:rPr>
          <w:rFonts w:hint="eastAsia" w:ascii="Times New Roman" w:hAnsi="Times New Roman" w:eastAsia="仿宋" w:cs="Times New Roman"/>
          <w:b w:val="0"/>
          <w:bCs/>
          <w:color w:val="auto"/>
          <w:kern w:val="2"/>
          <w:sz w:val="32"/>
          <w:szCs w:val="32"/>
          <w:lang w:eastAsia="zh-CN"/>
        </w:rPr>
        <w:t>人，离退休</w:t>
      </w:r>
      <w:r>
        <w:rPr>
          <w:rFonts w:hint="eastAsia" w:ascii="Times New Roman" w:hAnsi="Times New Roman" w:eastAsia="仿宋" w:cs="Times New Roman"/>
          <w:b w:val="0"/>
          <w:bCs/>
          <w:color w:val="auto"/>
          <w:kern w:val="2"/>
          <w:sz w:val="32"/>
          <w:szCs w:val="32"/>
          <w:lang w:val="en-US" w:eastAsia="zh-CN"/>
        </w:rPr>
        <w:t>2</w:t>
      </w:r>
      <w:r>
        <w:rPr>
          <w:rFonts w:hint="eastAsia" w:ascii="Times New Roman" w:hAnsi="Times New Roman" w:eastAsia="仿宋" w:cs="Times New Roman"/>
          <w:b w:val="0"/>
          <w:bCs/>
          <w:color w:val="auto"/>
          <w:kern w:val="2"/>
          <w:sz w:val="32"/>
          <w:szCs w:val="32"/>
          <w:lang w:eastAsia="zh-CN"/>
        </w:rPr>
        <w:t>人。</w:t>
      </w:r>
    </w:p>
    <w:p w14:paraId="52AC91D2">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jc w:val="both"/>
        <w:textAlignment w:val="auto"/>
        <w:rPr>
          <w:rFonts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 xml:space="preserve">  </w:t>
      </w:r>
      <w:r>
        <w:rPr>
          <w:rFonts w:ascii="Times New Roman" w:hAnsi="Times New Roman" w:eastAsia="仿宋" w:cs="Times New Roman"/>
          <w:b w:val="0"/>
          <w:bCs/>
          <w:color w:val="auto"/>
          <w:kern w:val="2"/>
          <w:sz w:val="32"/>
          <w:szCs w:val="32"/>
        </w:rPr>
        <w:t>（三）主要职能职责</w:t>
      </w:r>
    </w:p>
    <w:p w14:paraId="2EC01EEF">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1</w:t>
      </w:r>
      <w:r>
        <w:rPr>
          <w:rFonts w:hint="eastAsia" w:ascii="Times New Roman" w:hAnsi="Times New Roman" w:eastAsia="仿宋" w:cs="Times New Roman"/>
          <w:b w:val="0"/>
          <w:bCs/>
          <w:color w:val="auto"/>
          <w:kern w:val="2"/>
          <w:sz w:val="32"/>
          <w:szCs w:val="32"/>
        </w:rPr>
        <w:t>）组织、协调、督促、指导全县烤烟生产收购经营工作，全面完成烤烟生产收购和税收任务。</w:t>
      </w:r>
    </w:p>
    <w:p w14:paraId="2875E372">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2</w:t>
      </w:r>
      <w:r>
        <w:rPr>
          <w:rFonts w:hint="eastAsia" w:ascii="Times New Roman" w:hAnsi="Times New Roman" w:eastAsia="仿宋" w:cs="Times New Roman"/>
          <w:b w:val="0"/>
          <w:bCs/>
          <w:color w:val="auto"/>
          <w:kern w:val="2"/>
          <w:sz w:val="32"/>
          <w:szCs w:val="32"/>
        </w:rPr>
        <w:t>）根据省、市下达的烟叶生产收购计划，结合市场和本县实际情况，科学安排全县烤烟种植收购计划，衔接生产资料和资金供应，检查考核各项工作的落实。</w:t>
      </w:r>
    </w:p>
    <w:p w14:paraId="2D75887C">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3</w:t>
      </w:r>
      <w:r>
        <w:rPr>
          <w:rFonts w:hint="eastAsia" w:ascii="Times New Roman" w:hAnsi="Times New Roman" w:eastAsia="仿宋" w:cs="Times New Roman"/>
          <w:b w:val="0"/>
          <w:bCs/>
          <w:color w:val="auto"/>
          <w:kern w:val="2"/>
          <w:sz w:val="32"/>
          <w:szCs w:val="32"/>
        </w:rPr>
        <w:t>）组织实施科技兴烟战略，落实烤烟生产收购的各项技术措施，全面提高烤烟质量水平。</w:t>
      </w:r>
    </w:p>
    <w:p w14:paraId="3DB2E931">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4</w:t>
      </w:r>
      <w:r>
        <w:rPr>
          <w:rFonts w:hint="eastAsia" w:ascii="Times New Roman" w:hAnsi="Times New Roman" w:eastAsia="仿宋" w:cs="Times New Roman"/>
          <w:b w:val="0"/>
          <w:bCs/>
          <w:color w:val="auto"/>
          <w:kern w:val="2"/>
          <w:sz w:val="32"/>
          <w:szCs w:val="32"/>
        </w:rPr>
        <w:t>）坚持烟叶质量标准，协调处理烟叶购销矛盾，维护烟农、企业和地方财政利益。</w:t>
      </w:r>
    </w:p>
    <w:p w14:paraId="7A9961CD">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5</w:t>
      </w:r>
      <w:r>
        <w:rPr>
          <w:rFonts w:hint="eastAsia" w:ascii="Times New Roman" w:hAnsi="Times New Roman" w:eastAsia="仿宋" w:cs="Times New Roman"/>
          <w:b w:val="0"/>
          <w:bCs/>
          <w:color w:val="auto"/>
          <w:kern w:val="2"/>
          <w:sz w:val="32"/>
          <w:szCs w:val="32"/>
        </w:rPr>
        <w:t>）坚持烟草专卖，维护烤烟收购市场秩序，组织协调打击烟叶贩卖和制假走私活动。</w:t>
      </w:r>
    </w:p>
    <w:p w14:paraId="0C263D3A">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6</w:t>
      </w:r>
      <w:r>
        <w:rPr>
          <w:rFonts w:hint="eastAsia" w:ascii="Times New Roman" w:hAnsi="Times New Roman" w:eastAsia="仿宋" w:cs="Times New Roman"/>
          <w:b w:val="0"/>
          <w:bCs/>
          <w:color w:val="auto"/>
          <w:kern w:val="2"/>
          <w:sz w:val="32"/>
          <w:szCs w:val="32"/>
        </w:rPr>
        <w:t>）分析烟叶产销形势，调查研究，报送烟草信息，指导烟区工作。</w:t>
      </w:r>
    </w:p>
    <w:p w14:paraId="4F218FE4">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7</w:t>
      </w:r>
      <w:r>
        <w:rPr>
          <w:rFonts w:hint="eastAsia" w:ascii="Times New Roman" w:hAnsi="Times New Roman" w:eastAsia="仿宋" w:cs="Times New Roman"/>
          <w:b w:val="0"/>
          <w:bCs/>
          <w:color w:val="auto"/>
          <w:kern w:val="2"/>
          <w:sz w:val="32"/>
          <w:szCs w:val="32"/>
        </w:rPr>
        <w:t>）落实省、市、县扶持烤烟生产的各项投入政策。</w:t>
      </w:r>
    </w:p>
    <w:p w14:paraId="1396C562">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w:t>
      </w:r>
      <w:r>
        <w:rPr>
          <w:rFonts w:hint="eastAsia" w:ascii="Times New Roman" w:hAnsi="Times New Roman" w:eastAsia="仿宋" w:cs="Times New Roman"/>
          <w:b w:val="0"/>
          <w:bCs/>
          <w:color w:val="auto"/>
          <w:kern w:val="2"/>
          <w:sz w:val="32"/>
          <w:szCs w:val="32"/>
          <w:lang w:val="en-US" w:eastAsia="zh-CN"/>
        </w:rPr>
        <w:t>8</w:t>
      </w:r>
      <w:r>
        <w:rPr>
          <w:rFonts w:hint="eastAsia" w:ascii="Times New Roman" w:hAnsi="Times New Roman" w:eastAsia="仿宋" w:cs="Times New Roman"/>
          <w:b w:val="0"/>
          <w:bCs/>
          <w:color w:val="auto"/>
          <w:kern w:val="2"/>
          <w:sz w:val="32"/>
          <w:szCs w:val="32"/>
        </w:rPr>
        <w:t>）承办县委、县政府及上级主管部门交办的其他事项。</w:t>
      </w:r>
    </w:p>
    <w:p w14:paraId="26C99CD0">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ascii="Times New Roman" w:hAnsi="Times New Roman" w:eastAsia="仿宋" w:cs="Times New Roman"/>
          <w:b w:val="0"/>
          <w:bCs/>
          <w:color w:val="auto"/>
          <w:sz w:val="32"/>
          <w:szCs w:val="32"/>
        </w:rPr>
        <w:t>（四）绩效目标设定情况</w:t>
      </w:r>
    </w:p>
    <w:p w14:paraId="736B93B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二、一般公共预算支出情况</w:t>
      </w:r>
    </w:p>
    <w:p w14:paraId="691A981A">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ascii="Times New Roman" w:hAnsi="Times New Roman" w:eastAsia="仿宋" w:cs="Times New Roman"/>
          <w:b w:val="0"/>
          <w:bCs/>
          <w:color w:val="auto"/>
          <w:sz w:val="32"/>
          <w:szCs w:val="32"/>
        </w:rPr>
        <w:t>（一）经批复的预、决算情况</w:t>
      </w:r>
    </w:p>
    <w:p w14:paraId="6A6DC828">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ascii="Times New Roman" w:hAnsi="Times New Roman" w:eastAsia="仿宋" w:cs="Times New Roman"/>
          <w:b w:val="0"/>
          <w:bCs/>
          <w:color w:val="auto"/>
          <w:kern w:val="2"/>
          <w:sz w:val="32"/>
          <w:szCs w:val="32"/>
        </w:rPr>
      </w:pPr>
      <w:r>
        <w:rPr>
          <w:rFonts w:hint="eastAsia" w:ascii="仿宋_GB2312" w:eastAsia="仿宋_GB2312"/>
          <w:color w:val="auto"/>
          <w:sz w:val="32"/>
          <w:szCs w:val="32"/>
          <w:lang w:eastAsia="zh-CN"/>
        </w:rPr>
        <w:t>预算：</w:t>
      </w:r>
      <w:r>
        <w:rPr>
          <w:rFonts w:hint="eastAsia" w:ascii="Times New Roman" w:hAnsi="Times New Roman" w:eastAsia="仿宋" w:cs="Times New Roman"/>
          <w:b w:val="0"/>
          <w:bCs/>
          <w:color w:val="auto"/>
          <w:kern w:val="2"/>
          <w:sz w:val="32"/>
          <w:szCs w:val="32"/>
          <w:lang w:eastAsia="zh-CN"/>
        </w:rPr>
        <w:t>2024年</w:t>
      </w:r>
      <w:r>
        <w:rPr>
          <w:rFonts w:ascii="Times New Roman" w:hAnsi="Times New Roman" w:eastAsia="仿宋" w:cs="Times New Roman"/>
          <w:b w:val="0"/>
          <w:bCs/>
          <w:color w:val="auto"/>
          <w:kern w:val="2"/>
          <w:sz w:val="32"/>
          <w:szCs w:val="32"/>
        </w:rPr>
        <w:t>度核定收入总预算</w:t>
      </w:r>
      <w:r>
        <w:rPr>
          <w:rFonts w:hint="eastAsia" w:ascii="Times New Roman" w:hAnsi="Times New Roman" w:eastAsia="仿宋" w:cs="Times New Roman"/>
          <w:b w:val="0"/>
          <w:bCs/>
          <w:color w:val="auto"/>
          <w:kern w:val="2"/>
          <w:sz w:val="32"/>
          <w:szCs w:val="32"/>
          <w:lang w:val="en-US" w:eastAsia="zh-CN"/>
        </w:rPr>
        <w:t>73.78</w:t>
      </w:r>
      <w:r>
        <w:rPr>
          <w:rFonts w:ascii="Times New Roman" w:hAnsi="Times New Roman" w:eastAsia="仿宋" w:cs="Times New Roman"/>
          <w:b w:val="0"/>
          <w:bCs/>
          <w:color w:val="auto"/>
          <w:kern w:val="2"/>
          <w:sz w:val="32"/>
          <w:szCs w:val="32"/>
        </w:rPr>
        <w:t>万元，其中一般公共预算拨款</w:t>
      </w:r>
      <w:r>
        <w:rPr>
          <w:rFonts w:hint="eastAsia" w:ascii="Times New Roman" w:hAnsi="Times New Roman" w:eastAsia="仿宋" w:cs="Times New Roman"/>
          <w:b w:val="0"/>
          <w:bCs/>
          <w:color w:val="auto"/>
          <w:kern w:val="2"/>
          <w:sz w:val="32"/>
          <w:szCs w:val="32"/>
          <w:lang w:val="en-US" w:eastAsia="zh-CN"/>
        </w:rPr>
        <w:t>73.78</w:t>
      </w:r>
      <w:r>
        <w:rPr>
          <w:rFonts w:ascii="Times New Roman" w:hAnsi="Times New Roman" w:eastAsia="仿宋" w:cs="Times New Roman"/>
          <w:b w:val="0"/>
          <w:bCs/>
          <w:color w:val="auto"/>
          <w:kern w:val="2"/>
          <w:sz w:val="32"/>
          <w:szCs w:val="32"/>
        </w:rPr>
        <w:t>万元，上年结转</w:t>
      </w:r>
      <w:r>
        <w:rPr>
          <w:rFonts w:hint="eastAsia" w:ascii="Times New Roman" w:hAnsi="Times New Roman" w:eastAsia="仿宋" w:cs="Times New Roman"/>
          <w:b w:val="0"/>
          <w:bCs/>
          <w:color w:val="auto"/>
          <w:kern w:val="2"/>
          <w:sz w:val="32"/>
          <w:szCs w:val="32"/>
        </w:rPr>
        <w:t>0</w:t>
      </w:r>
      <w:r>
        <w:rPr>
          <w:rFonts w:ascii="Times New Roman" w:hAnsi="Times New Roman" w:eastAsia="仿宋" w:cs="Times New Roman"/>
          <w:b w:val="0"/>
          <w:bCs/>
          <w:color w:val="auto"/>
          <w:kern w:val="2"/>
          <w:sz w:val="32"/>
          <w:szCs w:val="32"/>
        </w:rPr>
        <w:t>万元。核定支出总预算</w:t>
      </w:r>
      <w:r>
        <w:rPr>
          <w:rFonts w:hint="eastAsia" w:ascii="Times New Roman" w:hAnsi="Times New Roman" w:eastAsia="仿宋" w:cs="Times New Roman"/>
          <w:b w:val="0"/>
          <w:bCs/>
          <w:color w:val="auto"/>
          <w:kern w:val="2"/>
          <w:sz w:val="32"/>
          <w:szCs w:val="32"/>
          <w:lang w:val="en-US" w:eastAsia="zh-CN"/>
        </w:rPr>
        <w:t>73.78</w:t>
      </w:r>
      <w:r>
        <w:rPr>
          <w:rFonts w:ascii="Times New Roman" w:hAnsi="Times New Roman" w:eastAsia="仿宋" w:cs="Times New Roman"/>
          <w:b w:val="0"/>
          <w:bCs/>
          <w:color w:val="auto"/>
          <w:kern w:val="2"/>
          <w:sz w:val="32"/>
          <w:szCs w:val="32"/>
        </w:rPr>
        <w:t>万元，其中：基本支出</w:t>
      </w:r>
      <w:r>
        <w:rPr>
          <w:rFonts w:hint="eastAsia" w:ascii="Times New Roman" w:hAnsi="Times New Roman" w:eastAsia="仿宋" w:cs="Times New Roman"/>
          <w:b w:val="0"/>
          <w:bCs/>
          <w:color w:val="auto"/>
          <w:kern w:val="2"/>
          <w:sz w:val="32"/>
          <w:szCs w:val="32"/>
          <w:lang w:val="en-US" w:eastAsia="zh-CN"/>
        </w:rPr>
        <w:t>73.78</w:t>
      </w:r>
      <w:r>
        <w:rPr>
          <w:rFonts w:ascii="Times New Roman" w:hAnsi="Times New Roman" w:eastAsia="仿宋" w:cs="Times New Roman"/>
          <w:b w:val="0"/>
          <w:bCs/>
          <w:color w:val="auto"/>
          <w:kern w:val="2"/>
          <w:sz w:val="32"/>
          <w:szCs w:val="32"/>
        </w:rPr>
        <w:t>万元，项目支出</w:t>
      </w:r>
      <w:r>
        <w:rPr>
          <w:rFonts w:hint="eastAsia" w:ascii="Times New Roman" w:hAnsi="Times New Roman" w:eastAsia="仿宋" w:cs="Times New Roman"/>
          <w:b w:val="0"/>
          <w:bCs/>
          <w:color w:val="auto"/>
          <w:kern w:val="2"/>
          <w:sz w:val="32"/>
          <w:szCs w:val="32"/>
          <w:lang w:val="en-US" w:eastAsia="zh-CN"/>
        </w:rPr>
        <w:t>0</w:t>
      </w:r>
      <w:r>
        <w:rPr>
          <w:rFonts w:ascii="Times New Roman" w:hAnsi="Times New Roman" w:eastAsia="仿宋" w:cs="Times New Roman"/>
          <w:b w:val="0"/>
          <w:bCs/>
          <w:color w:val="auto"/>
          <w:kern w:val="2"/>
          <w:sz w:val="32"/>
          <w:szCs w:val="32"/>
        </w:rPr>
        <w:t>万元。</w:t>
      </w:r>
    </w:p>
    <w:p w14:paraId="179ABA95">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hint="eastAsia" w:ascii="Times New Roman" w:hAnsi="Times New Roman" w:eastAsia="仿宋" w:cs="Times New Roman"/>
          <w:b w:val="0"/>
          <w:bCs/>
          <w:color w:val="auto"/>
          <w:kern w:val="2"/>
          <w:sz w:val="32"/>
          <w:szCs w:val="32"/>
          <w:lang w:val="en-US" w:eastAsia="zh-CN"/>
        </w:rPr>
      </w:pPr>
      <w:r>
        <w:rPr>
          <w:rFonts w:hint="eastAsia" w:ascii="Times New Roman" w:hAnsi="Times New Roman" w:eastAsia="仿宋" w:cs="Times New Roman"/>
          <w:b w:val="0"/>
          <w:bCs/>
          <w:color w:val="auto"/>
          <w:kern w:val="2"/>
          <w:sz w:val="32"/>
          <w:szCs w:val="32"/>
          <w:lang w:val="en-US" w:eastAsia="zh-CN"/>
        </w:rPr>
        <w:t>决算：2024年度一般公共预算财政拨款年初结转和结余0万元，本年支出1121.29万元。</w:t>
      </w:r>
    </w:p>
    <w:p w14:paraId="0EF46CCC">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(二）部门预算执行情况</w:t>
      </w:r>
    </w:p>
    <w:p w14:paraId="188E3068">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1、基本支出情况：</w:t>
      </w:r>
      <w:r>
        <w:rPr>
          <w:rFonts w:hint="eastAsia" w:ascii="Times New Roman" w:hAnsi="Times New Roman" w:eastAsia="仿宋" w:cs="Times New Roman"/>
          <w:b w:val="0"/>
          <w:bCs/>
          <w:color w:val="auto"/>
          <w:kern w:val="2"/>
          <w:sz w:val="32"/>
          <w:szCs w:val="32"/>
          <w:lang w:eastAsia="zh-CN"/>
        </w:rPr>
        <w:t>2024年</w:t>
      </w:r>
      <w:r>
        <w:rPr>
          <w:rFonts w:hint="eastAsia" w:ascii="Times New Roman" w:hAnsi="Times New Roman" w:eastAsia="仿宋" w:cs="Times New Roman"/>
          <w:b w:val="0"/>
          <w:bCs/>
          <w:color w:val="auto"/>
          <w:kern w:val="2"/>
          <w:sz w:val="32"/>
          <w:szCs w:val="32"/>
        </w:rPr>
        <w:t>度基本支出</w:t>
      </w:r>
      <w:r>
        <w:rPr>
          <w:rFonts w:hint="eastAsia" w:ascii="Times New Roman" w:hAnsi="Times New Roman" w:eastAsia="仿宋" w:cs="Times New Roman"/>
          <w:b w:val="0"/>
          <w:bCs/>
          <w:color w:val="auto"/>
          <w:kern w:val="2"/>
          <w:sz w:val="32"/>
          <w:szCs w:val="32"/>
          <w:lang w:val="en-US" w:eastAsia="zh-CN"/>
        </w:rPr>
        <w:t>73.16</w:t>
      </w:r>
      <w:r>
        <w:rPr>
          <w:rFonts w:hint="eastAsia" w:ascii="Times New Roman" w:hAnsi="Times New Roman" w:eastAsia="仿宋" w:cs="Times New Roman"/>
          <w:b w:val="0"/>
          <w:bCs/>
          <w:color w:val="auto"/>
          <w:kern w:val="2"/>
          <w:sz w:val="32"/>
          <w:szCs w:val="32"/>
        </w:rPr>
        <w:t>万元，其中：工资福利支出</w:t>
      </w:r>
      <w:r>
        <w:rPr>
          <w:rFonts w:hint="eastAsia" w:ascii="Times New Roman" w:hAnsi="Times New Roman" w:eastAsia="仿宋" w:cs="Times New Roman"/>
          <w:b w:val="0"/>
          <w:bCs/>
          <w:color w:val="auto"/>
          <w:kern w:val="2"/>
          <w:sz w:val="32"/>
          <w:szCs w:val="32"/>
          <w:lang w:val="en-US" w:eastAsia="zh-CN"/>
        </w:rPr>
        <w:t>62.49</w:t>
      </w:r>
      <w:r>
        <w:rPr>
          <w:rFonts w:hint="eastAsia" w:ascii="Times New Roman" w:hAnsi="Times New Roman" w:eastAsia="仿宋" w:cs="Times New Roman"/>
          <w:b w:val="0"/>
          <w:bCs/>
          <w:color w:val="auto"/>
          <w:kern w:val="2"/>
          <w:sz w:val="32"/>
          <w:szCs w:val="32"/>
        </w:rPr>
        <w:t>万元，一般商品和服务支出</w:t>
      </w:r>
      <w:r>
        <w:rPr>
          <w:rFonts w:hint="eastAsia" w:ascii="Times New Roman" w:hAnsi="Times New Roman" w:eastAsia="仿宋" w:cs="Times New Roman"/>
          <w:b w:val="0"/>
          <w:bCs/>
          <w:color w:val="auto"/>
          <w:kern w:val="2"/>
          <w:sz w:val="32"/>
          <w:szCs w:val="32"/>
          <w:lang w:val="en-US" w:eastAsia="zh-CN"/>
        </w:rPr>
        <w:t>10.67</w:t>
      </w:r>
      <w:r>
        <w:rPr>
          <w:rFonts w:hint="eastAsia" w:ascii="Times New Roman" w:hAnsi="Times New Roman" w:eastAsia="仿宋" w:cs="Times New Roman"/>
          <w:b w:val="0"/>
          <w:bCs/>
          <w:color w:val="auto"/>
          <w:kern w:val="2"/>
          <w:sz w:val="32"/>
          <w:szCs w:val="32"/>
        </w:rPr>
        <w:t>万元，对个人和家庭的补助0万元。</w:t>
      </w:r>
    </w:p>
    <w:p w14:paraId="6727B214">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hint="eastAsia"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2、项目支出情况：项目支出</w:t>
      </w:r>
      <w:r>
        <w:rPr>
          <w:rFonts w:hint="eastAsia" w:ascii="Times New Roman" w:hAnsi="Times New Roman" w:eastAsia="仿宋" w:cs="Times New Roman"/>
          <w:b w:val="0"/>
          <w:bCs/>
          <w:color w:val="auto"/>
          <w:kern w:val="2"/>
          <w:sz w:val="32"/>
          <w:szCs w:val="32"/>
          <w:lang w:val="en-US" w:eastAsia="zh-CN"/>
        </w:rPr>
        <w:t>1048.13</w:t>
      </w:r>
      <w:r>
        <w:rPr>
          <w:rFonts w:hint="eastAsia" w:ascii="Times New Roman" w:hAnsi="Times New Roman" w:eastAsia="仿宋" w:cs="Times New Roman"/>
          <w:b w:val="0"/>
          <w:bCs/>
          <w:color w:val="auto"/>
          <w:kern w:val="2"/>
          <w:sz w:val="32"/>
          <w:szCs w:val="32"/>
        </w:rPr>
        <w:t>万元，其中：专项商品和服务支出</w:t>
      </w:r>
      <w:r>
        <w:rPr>
          <w:rFonts w:hint="eastAsia" w:ascii="Times New Roman" w:hAnsi="Times New Roman" w:eastAsia="仿宋" w:cs="Times New Roman"/>
          <w:b w:val="0"/>
          <w:bCs/>
          <w:color w:val="auto"/>
          <w:kern w:val="2"/>
          <w:sz w:val="32"/>
          <w:szCs w:val="32"/>
          <w:lang w:val="en-US" w:eastAsia="zh-CN"/>
        </w:rPr>
        <w:t>1048.13</w:t>
      </w:r>
      <w:r>
        <w:rPr>
          <w:rFonts w:hint="eastAsia" w:ascii="Times New Roman" w:hAnsi="Times New Roman" w:eastAsia="仿宋" w:cs="Times New Roman"/>
          <w:b w:val="0"/>
          <w:bCs/>
          <w:color w:val="auto"/>
          <w:kern w:val="2"/>
          <w:sz w:val="32"/>
          <w:szCs w:val="32"/>
        </w:rPr>
        <w:t>万元；专项对个人和家庭的补助0万元，债务利息及费用支出0万元，资本性支出0万元，对企业补助0万元，对社会保障基金补助0万元，其他支出0万元。</w:t>
      </w:r>
    </w:p>
    <w:p w14:paraId="2963D652">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ascii="Times New Roman" w:hAnsi="Times New Roman" w:eastAsia="仿宋" w:cs="Times New Roman"/>
          <w:b w:val="0"/>
          <w:bCs/>
          <w:color w:val="auto"/>
          <w:kern w:val="2"/>
          <w:sz w:val="32"/>
          <w:szCs w:val="32"/>
        </w:rPr>
        <w:t>（三）“三公”经费</w:t>
      </w:r>
      <w:r>
        <w:rPr>
          <w:rFonts w:hint="eastAsia" w:ascii="Times New Roman" w:hAnsi="Times New Roman" w:eastAsia="仿宋" w:cs="Times New Roman"/>
          <w:b w:val="0"/>
          <w:bCs/>
          <w:color w:val="auto"/>
          <w:kern w:val="2"/>
          <w:sz w:val="32"/>
          <w:szCs w:val="32"/>
        </w:rPr>
        <w:t>使用和</w:t>
      </w:r>
      <w:r>
        <w:rPr>
          <w:rFonts w:ascii="Times New Roman" w:hAnsi="Times New Roman" w:eastAsia="仿宋" w:cs="Times New Roman"/>
          <w:b w:val="0"/>
          <w:bCs/>
          <w:color w:val="auto"/>
          <w:kern w:val="2"/>
          <w:sz w:val="32"/>
          <w:szCs w:val="32"/>
        </w:rPr>
        <w:t>管理情况</w:t>
      </w:r>
    </w:p>
    <w:p w14:paraId="039DCC9C">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ascii="Times New Roman" w:hAnsi="Times New Roman" w:eastAsia="仿宋" w:cs="Times New Roman"/>
          <w:b w:val="0"/>
          <w:bCs/>
          <w:color w:val="auto"/>
          <w:kern w:val="2"/>
          <w:sz w:val="32"/>
          <w:szCs w:val="32"/>
        </w:rPr>
        <w:t>本年我单位积极响应中央八项规定，厉行节约，三公经费支出</w:t>
      </w:r>
      <w:r>
        <w:rPr>
          <w:rFonts w:hint="eastAsia" w:ascii="Times New Roman" w:hAnsi="Times New Roman" w:eastAsia="仿宋" w:cs="Times New Roman"/>
          <w:b w:val="0"/>
          <w:bCs/>
          <w:color w:val="auto"/>
          <w:kern w:val="2"/>
          <w:sz w:val="32"/>
          <w:szCs w:val="32"/>
          <w:lang w:val="en-US" w:eastAsia="zh-CN"/>
        </w:rPr>
        <w:t>0.25</w:t>
      </w:r>
      <w:r>
        <w:rPr>
          <w:rFonts w:hint="eastAsia" w:ascii="Times New Roman" w:hAnsi="Times New Roman" w:eastAsia="仿宋" w:cs="Times New Roman"/>
          <w:b w:val="0"/>
          <w:bCs/>
          <w:color w:val="auto"/>
          <w:kern w:val="2"/>
          <w:sz w:val="32"/>
          <w:szCs w:val="32"/>
        </w:rPr>
        <w:t>万元</w:t>
      </w:r>
      <w:r>
        <w:rPr>
          <w:rFonts w:ascii="Times New Roman" w:hAnsi="Times New Roman" w:eastAsia="仿宋" w:cs="Times New Roman"/>
          <w:b w:val="0"/>
          <w:bCs/>
          <w:color w:val="auto"/>
          <w:kern w:val="2"/>
          <w:sz w:val="32"/>
          <w:szCs w:val="32"/>
        </w:rPr>
        <w:t>，我单位没有车辆,公务用车购置费及运行维护费为0</w:t>
      </w:r>
      <w:r>
        <w:rPr>
          <w:rFonts w:hint="eastAsia" w:ascii="Times New Roman" w:hAnsi="Times New Roman" w:eastAsia="仿宋" w:cs="Times New Roman"/>
          <w:b w:val="0"/>
          <w:bCs/>
          <w:color w:val="auto"/>
          <w:kern w:val="2"/>
          <w:sz w:val="32"/>
          <w:szCs w:val="32"/>
        </w:rPr>
        <w:t>万元</w:t>
      </w:r>
      <w:r>
        <w:rPr>
          <w:rFonts w:ascii="Times New Roman" w:hAnsi="Times New Roman" w:eastAsia="仿宋" w:cs="Times New Roman"/>
          <w:b w:val="0"/>
          <w:bCs/>
          <w:color w:val="auto"/>
          <w:kern w:val="2"/>
          <w:sz w:val="32"/>
          <w:szCs w:val="32"/>
        </w:rPr>
        <w:t>。</w:t>
      </w:r>
    </w:p>
    <w:p w14:paraId="231D25F4">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480"/>
        <w:jc w:val="both"/>
        <w:textAlignment w:val="auto"/>
        <w:rPr>
          <w:rFonts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rPr>
        <w:t>（四）资金结转和结余情况</w:t>
      </w:r>
    </w:p>
    <w:p w14:paraId="3EFEC18E">
      <w:pPr>
        <w:pStyle w:val="7"/>
        <w:keepNext w:val="0"/>
        <w:keepLines w:val="0"/>
        <w:pageBreakBefore w:val="0"/>
        <w:widowControl w:val="0"/>
        <w:kinsoku/>
        <w:wordWrap/>
        <w:overflowPunct/>
        <w:topLinePunct w:val="0"/>
        <w:autoSpaceDE/>
        <w:autoSpaceDN/>
        <w:bidi w:val="0"/>
        <w:spacing w:before="0" w:beforeAutospacing="0" w:after="0" w:afterAutospacing="0" w:line="580" w:lineRule="exact"/>
        <w:ind w:left="0" w:leftChars="0" w:right="0" w:rightChars="0" w:firstLine="640" w:firstLineChars="200"/>
        <w:jc w:val="both"/>
        <w:textAlignment w:val="auto"/>
        <w:rPr>
          <w:rFonts w:ascii="Times New Roman" w:hAnsi="Times New Roman" w:eastAsia="仿宋" w:cs="Times New Roman"/>
          <w:b w:val="0"/>
          <w:bCs/>
          <w:color w:val="auto"/>
          <w:kern w:val="2"/>
          <w:sz w:val="32"/>
          <w:szCs w:val="32"/>
        </w:rPr>
      </w:pPr>
      <w:r>
        <w:rPr>
          <w:rFonts w:hint="eastAsia" w:ascii="Times New Roman" w:hAnsi="Times New Roman" w:eastAsia="仿宋" w:cs="Times New Roman"/>
          <w:b w:val="0"/>
          <w:bCs/>
          <w:color w:val="auto"/>
          <w:kern w:val="2"/>
          <w:sz w:val="32"/>
          <w:szCs w:val="32"/>
          <w:lang w:eastAsia="zh-CN"/>
        </w:rPr>
        <w:t>2024年</w:t>
      </w:r>
      <w:r>
        <w:rPr>
          <w:rFonts w:ascii="Times New Roman" w:hAnsi="Times New Roman" w:eastAsia="仿宋" w:cs="Times New Roman"/>
          <w:b w:val="0"/>
          <w:bCs/>
          <w:color w:val="auto"/>
          <w:kern w:val="2"/>
          <w:sz w:val="32"/>
          <w:szCs w:val="32"/>
        </w:rPr>
        <w:t>度结转和结余资金</w:t>
      </w:r>
      <w:r>
        <w:rPr>
          <w:rFonts w:hint="eastAsia" w:ascii="Times New Roman" w:hAnsi="Times New Roman" w:eastAsia="仿宋" w:cs="Times New Roman"/>
          <w:b w:val="0"/>
          <w:bCs/>
          <w:color w:val="auto"/>
          <w:kern w:val="2"/>
          <w:sz w:val="32"/>
          <w:szCs w:val="32"/>
        </w:rPr>
        <w:t>0</w:t>
      </w:r>
      <w:r>
        <w:rPr>
          <w:rFonts w:ascii="Times New Roman" w:hAnsi="Times New Roman" w:eastAsia="仿宋" w:cs="Times New Roman"/>
          <w:b w:val="0"/>
          <w:bCs/>
          <w:color w:val="auto"/>
          <w:kern w:val="2"/>
          <w:sz w:val="32"/>
          <w:szCs w:val="32"/>
        </w:rPr>
        <w:t>万元。</w:t>
      </w:r>
    </w:p>
    <w:p w14:paraId="7455C2F8">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w:t>
      </w:r>
      <w:r>
        <w:rPr>
          <w:rFonts w:hint="eastAsia" w:ascii="Times New Roman" w:hAnsi="Times New Roman" w:eastAsia="仿宋" w:cs="Times New Roman"/>
          <w:b w:val="0"/>
          <w:bCs/>
          <w:color w:val="auto"/>
          <w:sz w:val="32"/>
          <w:szCs w:val="32"/>
          <w:lang w:val="en-US" w:eastAsia="zh-CN"/>
        </w:rPr>
        <w:t xml:space="preserve"> </w:t>
      </w:r>
      <w:r>
        <w:rPr>
          <w:rFonts w:hint="eastAsia" w:ascii="Times New Roman" w:hAnsi="Times New Roman" w:eastAsia="仿宋" w:cs="Times New Roman"/>
          <w:b w:val="0"/>
          <w:bCs/>
          <w:color w:val="auto"/>
          <w:sz w:val="32"/>
          <w:szCs w:val="32"/>
        </w:rPr>
        <w:t xml:space="preserve">  （五）部门整体支出管理与制度建设情况：我部门遵守《中华人民共和国会计法》、《中华人民共和国预算法》、《行政单位财务规则》等国家法律法规，全体干部职工认真贯彻落实《党政机关厉行节约反对浪费条例》和省、市实施细则的规定，建立健全《</w:t>
      </w:r>
      <w:r>
        <w:rPr>
          <w:rFonts w:hint="eastAsia" w:ascii="Times New Roman" w:hAnsi="Times New Roman" w:eastAsia="仿宋" w:cs="Times New Roman"/>
          <w:b w:val="0"/>
          <w:bCs/>
          <w:color w:val="auto"/>
          <w:sz w:val="32"/>
          <w:szCs w:val="32"/>
          <w:lang w:eastAsia="zh-CN"/>
        </w:rPr>
        <w:t>临武县烟草产业发展服务中心</w:t>
      </w:r>
      <w:r>
        <w:rPr>
          <w:rFonts w:hint="eastAsia" w:ascii="Times New Roman" w:hAnsi="Times New Roman" w:eastAsia="仿宋" w:cs="Times New Roman"/>
          <w:b w:val="0"/>
          <w:bCs/>
          <w:color w:val="auto"/>
          <w:sz w:val="32"/>
          <w:szCs w:val="32"/>
        </w:rPr>
        <w:t>财务管理制度》、《</w:t>
      </w:r>
      <w:r>
        <w:rPr>
          <w:rFonts w:hint="eastAsia" w:ascii="Times New Roman" w:hAnsi="Times New Roman" w:eastAsia="仿宋" w:cs="Times New Roman"/>
          <w:b w:val="0"/>
          <w:bCs/>
          <w:color w:val="auto"/>
          <w:sz w:val="32"/>
          <w:szCs w:val="32"/>
          <w:lang w:eastAsia="zh-CN"/>
        </w:rPr>
        <w:t>临武县烟草产业发展服务中心</w:t>
      </w:r>
      <w:r>
        <w:rPr>
          <w:rFonts w:hint="eastAsia" w:ascii="Times New Roman" w:hAnsi="Times New Roman" w:eastAsia="仿宋" w:cs="Times New Roman"/>
          <w:b w:val="0"/>
          <w:bCs/>
          <w:color w:val="auto"/>
          <w:sz w:val="32"/>
          <w:szCs w:val="32"/>
        </w:rPr>
        <w:t>公务接待制度》、《</w:t>
      </w:r>
      <w:r>
        <w:rPr>
          <w:rFonts w:hint="eastAsia" w:ascii="Times New Roman" w:hAnsi="Times New Roman" w:eastAsia="仿宋" w:cs="Times New Roman"/>
          <w:b w:val="0"/>
          <w:bCs/>
          <w:color w:val="auto"/>
          <w:sz w:val="32"/>
          <w:szCs w:val="32"/>
          <w:lang w:eastAsia="zh-CN"/>
        </w:rPr>
        <w:t>临武县烟草产业发展服务中心</w:t>
      </w:r>
      <w:r>
        <w:rPr>
          <w:rFonts w:hint="eastAsia" w:ascii="Times New Roman" w:hAnsi="Times New Roman" w:eastAsia="仿宋" w:cs="Times New Roman"/>
          <w:b w:val="0"/>
          <w:bCs/>
          <w:color w:val="auto"/>
          <w:sz w:val="32"/>
          <w:szCs w:val="32"/>
        </w:rPr>
        <w:t>差旅费管理制度》、《</w:t>
      </w:r>
      <w:r>
        <w:rPr>
          <w:rFonts w:hint="eastAsia" w:ascii="Times New Roman" w:hAnsi="Times New Roman" w:eastAsia="仿宋" w:cs="Times New Roman"/>
          <w:b w:val="0"/>
          <w:bCs/>
          <w:color w:val="auto"/>
          <w:sz w:val="32"/>
          <w:szCs w:val="32"/>
          <w:lang w:eastAsia="zh-CN"/>
        </w:rPr>
        <w:t>临武县烟草产业发展服务中心</w:t>
      </w:r>
      <w:r>
        <w:rPr>
          <w:rFonts w:hint="eastAsia" w:ascii="Times New Roman" w:hAnsi="Times New Roman" w:eastAsia="仿宋" w:cs="Times New Roman"/>
          <w:b w:val="0"/>
          <w:bCs/>
          <w:color w:val="auto"/>
          <w:sz w:val="32"/>
          <w:szCs w:val="32"/>
        </w:rPr>
        <w:t>办公设备购置、管理制度》、《</w:t>
      </w:r>
      <w:r>
        <w:rPr>
          <w:rFonts w:hint="eastAsia" w:ascii="Times New Roman" w:hAnsi="Times New Roman" w:eastAsia="仿宋" w:cs="Times New Roman"/>
          <w:b w:val="0"/>
          <w:bCs/>
          <w:color w:val="auto"/>
          <w:sz w:val="32"/>
          <w:szCs w:val="32"/>
          <w:lang w:eastAsia="zh-CN"/>
        </w:rPr>
        <w:t>临武县烟草产业发展服务中心</w:t>
      </w:r>
      <w:r>
        <w:rPr>
          <w:rFonts w:hint="eastAsia" w:ascii="Times New Roman" w:hAnsi="Times New Roman" w:eastAsia="仿宋" w:cs="Times New Roman"/>
          <w:b w:val="0"/>
          <w:bCs/>
          <w:color w:val="auto"/>
          <w:sz w:val="32"/>
          <w:szCs w:val="32"/>
        </w:rPr>
        <w:t>政府采购内部控制管理制度》等规章制度，推行厉行节约反对浪费工作制度化、规范化、程序化，严格使用财政资金。</w:t>
      </w:r>
    </w:p>
    <w:p w14:paraId="20374318">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三、政府性基金预算支出情况</w:t>
      </w:r>
    </w:p>
    <w:p w14:paraId="77D94E27">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本部门</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度没有政府性基金预算支出</w:t>
      </w:r>
    </w:p>
    <w:p w14:paraId="3731B509">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四、国有资本经营预算支出情况</w:t>
      </w:r>
    </w:p>
    <w:p w14:paraId="44F70AE5">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本部门</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度没有国有资本预算支出</w:t>
      </w:r>
    </w:p>
    <w:p w14:paraId="5F3215E4">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五、社会保险基金预算支出情况</w:t>
      </w:r>
    </w:p>
    <w:p w14:paraId="7939393B">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本部门</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度没有社会保险基金预算支出</w:t>
      </w:r>
    </w:p>
    <w:p w14:paraId="171A8635">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六、部门整体支出绩效情况</w:t>
      </w:r>
    </w:p>
    <w:p w14:paraId="005414B9">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w:t>
      </w:r>
      <w:r>
        <w:rPr>
          <w:rFonts w:ascii="Times New Roman" w:hAnsi="Times New Roman" w:eastAsia="仿宋" w:cs="Times New Roman"/>
          <w:b w:val="0"/>
          <w:bCs/>
          <w:color w:val="auto"/>
          <w:sz w:val="32"/>
          <w:szCs w:val="32"/>
        </w:rPr>
        <w:t>（一）</w:t>
      </w:r>
      <w:r>
        <w:rPr>
          <w:rFonts w:hint="eastAsia" w:ascii="Times New Roman" w:hAnsi="Times New Roman" w:eastAsia="仿宋" w:cs="Times New Roman"/>
          <w:b w:val="0"/>
          <w:bCs/>
          <w:color w:val="auto"/>
          <w:sz w:val="32"/>
          <w:szCs w:val="32"/>
        </w:rPr>
        <w:t>综合评价结论</w:t>
      </w:r>
    </w:p>
    <w:p w14:paraId="5BEE4540">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我部门将部门整体支出绩效自评作为财政预算资金使用管理的一项重要工作，切实加强预算收支管理，全面梳理内部管理流程，建立健全内部管理制度，提升部门整体支出管理水平。根据部门整体支出绩效自评指标体系，</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度自评综合得分为96分，评价等级为：优秀。部门整体支出绩效自评情况如下：</w:t>
      </w:r>
    </w:p>
    <w:p w14:paraId="158D4BE8">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（二）评价指标分析</w:t>
      </w:r>
    </w:p>
    <w:p w14:paraId="1D8599B9">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我部门整体绩效目标已细化分解为具体的工作任务，通过清晰、可衡量的指标值予以体现，与部门年度的任务数或计划数相对应。项目预算整合归类合理，目标明确，项目资料充分完整，基本支出预算保障了部门年度正常工作目标的开展；单位厉行节约，反对浪费，基本支出及时、足额。预算配置、预算编制科学，基本支出足额保障，确保重点支出安排，严控“三公经费”支出；预算执行有效：严格预算执行，严控结转结余，项目组织良好，“三公经费”节支增效；预算管理规范：管理制度健全，信息公开及时完整;资产管理：管理制度健全，国有资产得到有效使用，严格按照财务规章制度做好各项支出。</w:t>
      </w:r>
    </w:p>
    <w:p w14:paraId="05F4085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1、产出指标</w:t>
      </w:r>
    </w:p>
    <w:p w14:paraId="59F28AD8">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（1）数量指标</w:t>
      </w:r>
    </w:p>
    <w:p w14:paraId="24369E5D">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①绩效目标、绩效指标设立情况：</w:t>
      </w:r>
      <w:r>
        <w:rPr>
          <w:rFonts w:hint="eastAsia" w:ascii="Times New Roman" w:hAnsi="Times New Roman" w:eastAsia="仿宋_GB2312" w:cs="仿宋_GB2312"/>
          <w:color w:val="auto"/>
          <w:sz w:val="32"/>
          <w:szCs w:val="32"/>
          <w:lang w:val="en-US" w:eastAsia="zh-CN"/>
        </w:rPr>
        <w:t>2024年市下达我县种植计划16300亩，实际签订合同234份，全县实际落实种植烟叶16300亩；今年市下达我县收购计划任务3.8万担，实际完成收购任务41274担，完成计划任务的109%。</w:t>
      </w:r>
      <w:r>
        <w:rPr>
          <w:rFonts w:hint="eastAsia" w:ascii="Times New Roman" w:hAnsi="Times New Roman" w:eastAsia="仿宋" w:cs="Times New Roman"/>
          <w:b w:val="0"/>
          <w:bCs/>
          <w:color w:val="auto"/>
          <w:sz w:val="32"/>
          <w:szCs w:val="32"/>
        </w:rPr>
        <w:t>②资金使用情况：</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初预算收入数</w:t>
      </w:r>
      <w:r>
        <w:rPr>
          <w:rFonts w:hint="eastAsia" w:ascii="Times New Roman" w:hAnsi="Times New Roman" w:eastAsia="仿宋" w:cs="Times New Roman"/>
          <w:b w:val="0"/>
          <w:bCs/>
          <w:color w:val="auto"/>
          <w:sz w:val="32"/>
          <w:szCs w:val="32"/>
          <w:lang w:val="en-US" w:eastAsia="zh-CN"/>
        </w:rPr>
        <w:t>73.78</w:t>
      </w:r>
      <w:r>
        <w:rPr>
          <w:rFonts w:hint="eastAsia" w:ascii="Times New Roman" w:hAnsi="Times New Roman" w:eastAsia="仿宋" w:cs="Times New Roman"/>
          <w:b w:val="0"/>
          <w:bCs/>
          <w:color w:val="auto"/>
          <w:sz w:val="32"/>
          <w:szCs w:val="32"/>
        </w:rPr>
        <w:t>万元，其中：基本支出</w:t>
      </w:r>
      <w:r>
        <w:rPr>
          <w:rFonts w:hint="eastAsia" w:ascii="Times New Roman" w:hAnsi="Times New Roman" w:eastAsia="仿宋" w:cs="Times New Roman"/>
          <w:b w:val="0"/>
          <w:bCs/>
          <w:color w:val="auto"/>
          <w:sz w:val="32"/>
          <w:szCs w:val="32"/>
          <w:lang w:val="en-US" w:eastAsia="zh-CN"/>
        </w:rPr>
        <w:t>73.78</w:t>
      </w:r>
      <w:r>
        <w:rPr>
          <w:rFonts w:hint="eastAsia" w:ascii="Times New Roman" w:hAnsi="Times New Roman" w:eastAsia="仿宋" w:cs="Times New Roman"/>
          <w:b w:val="0"/>
          <w:bCs/>
          <w:color w:val="auto"/>
          <w:sz w:val="32"/>
          <w:szCs w:val="32"/>
        </w:rPr>
        <w:t>万元，项目支出</w:t>
      </w:r>
      <w:r>
        <w:rPr>
          <w:rFonts w:hint="eastAsia" w:ascii="Times New Roman" w:hAnsi="Times New Roman" w:eastAsia="仿宋" w:cs="Times New Roman"/>
          <w:b w:val="0"/>
          <w:bCs/>
          <w:color w:val="auto"/>
          <w:sz w:val="32"/>
          <w:szCs w:val="32"/>
          <w:lang w:val="en-US" w:eastAsia="zh-CN"/>
        </w:rPr>
        <w:t>0</w:t>
      </w:r>
      <w:r>
        <w:rPr>
          <w:rFonts w:hint="eastAsia" w:ascii="Times New Roman" w:hAnsi="Times New Roman" w:eastAsia="仿宋" w:cs="Times New Roman"/>
          <w:b w:val="0"/>
          <w:bCs/>
          <w:color w:val="auto"/>
          <w:sz w:val="32"/>
          <w:szCs w:val="32"/>
        </w:rPr>
        <w:t>万元。 ③资产管理情况：本单位</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固定资产原值</w:t>
      </w:r>
      <w:r>
        <w:rPr>
          <w:rFonts w:hint="eastAsia" w:ascii="Times New Roman" w:hAnsi="Times New Roman" w:eastAsia="仿宋" w:cs="Times New Roman"/>
          <w:b w:val="0"/>
          <w:bCs/>
          <w:color w:val="auto"/>
          <w:sz w:val="32"/>
          <w:szCs w:val="32"/>
          <w:lang w:val="en-US" w:eastAsia="zh-CN"/>
        </w:rPr>
        <w:t>5.97</w:t>
      </w:r>
      <w:r>
        <w:rPr>
          <w:rFonts w:hint="eastAsia" w:ascii="Times New Roman" w:hAnsi="Times New Roman" w:eastAsia="仿宋" w:cs="Times New Roman"/>
          <w:b w:val="0"/>
          <w:bCs/>
          <w:color w:val="auto"/>
          <w:sz w:val="32"/>
          <w:szCs w:val="32"/>
        </w:rPr>
        <w:t>万元，固定资产净值</w:t>
      </w:r>
      <w:r>
        <w:rPr>
          <w:rFonts w:hint="eastAsia" w:ascii="Times New Roman" w:hAnsi="Times New Roman" w:eastAsia="仿宋" w:cs="Times New Roman"/>
          <w:b w:val="0"/>
          <w:bCs/>
          <w:color w:val="auto"/>
          <w:sz w:val="32"/>
          <w:szCs w:val="32"/>
          <w:lang w:val="en-US" w:eastAsia="zh-CN"/>
        </w:rPr>
        <w:t>2.43</w:t>
      </w:r>
      <w:r>
        <w:rPr>
          <w:rFonts w:hint="eastAsia" w:ascii="Times New Roman" w:hAnsi="Times New Roman" w:eastAsia="仿宋" w:cs="Times New Roman"/>
          <w:b w:val="0"/>
          <w:bCs/>
          <w:color w:val="auto"/>
          <w:sz w:val="32"/>
          <w:szCs w:val="32"/>
        </w:rPr>
        <w:t>万元，国有资产保存完整。④部门较好履行了工作职责，按期按质按量完成相关工作任务。按期按质按量完成相关工作任务</w:t>
      </w:r>
      <w:r>
        <w:rPr>
          <w:rFonts w:hint="eastAsia" w:ascii="Times New Roman" w:hAnsi="Times New Roman" w:eastAsia="仿宋" w:cs="Times New Roman"/>
          <w:b w:val="0"/>
          <w:bCs/>
          <w:color w:val="auto"/>
          <w:sz w:val="32"/>
          <w:szCs w:val="32"/>
          <w:lang w:eastAsia="zh-CN"/>
        </w:rPr>
        <w:t>。</w:t>
      </w:r>
    </w:p>
    <w:p w14:paraId="0E754572">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hint="eastAsia"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（2）时效指标</w:t>
      </w:r>
    </w:p>
    <w:p w14:paraId="5E4CEC3E">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val="en-US" w:eastAsia="zh-CN"/>
        </w:rPr>
        <w:t xml:space="preserve">    </w:t>
      </w:r>
      <w:r>
        <w:rPr>
          <w:rFonts w:hint="eastAsia" w:ascii="Times New Roman" w:hAnsi="Times New Roman" w:eastAsia="仿宋" w:cs="Times New Roman"/>
          <w:b w:val="0"/>
          <w:bCs/>
          <w:color w:val="auto"/>
          <w:sz w:val="32"/>
          <w:szCs w:val="32"/>
        </w:rPr>
        <w:t>①</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我部门预算执行率100%。</w:t>
      </w:r>
    </w:p>
    <w:p w14:paraId="4F129C4F">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val="en-US" w:eastAsia="zh-CN"/>
        </w:rPr>
        <w:t xml:space="preserve">    </w:t>
      </w:r>
      <w:r>
        <w:rPr>
          <w:rFonts w:hint="eastAsia" w:ascii="Times New Roman" w:hAnsi="Times New Roman" w:eastAsia="仿宋" w:cs="Times New Roman"/>
          <w:b w:val="0"/>
          <w:bCs/>
          <w:color w:val="auto"/>
          <w:sz w:val="32"/>
          <w:szCs w:val="32"/>
        </w:rPr>
        <w:t>②预决算公开情况：</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度决算、</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度部门整体支出和项目支出绩效自评按时向社会公开。</w:t>
      </w:r>
    </w:p>
    <w:p w14:paraId="0E33A52F">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（3）成本指标</w:t>
      </w:r>
    </w:p>
    <w:p w14:paraId="63AE48CB">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①</w:t>
      </w: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我部门所有基本支出及项目支出均控制在年初预算内完成。</w:t>
      </w:r>
    </w:p>
    <w:p w14:paraId="280F3479">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2、效益指标</w:t>
      </w:r>
    </w:p>
    <w:p w14:paraId="01BE3EA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eastAsia="zh-CN"/>
        </w:rPr>
        <w:t>2024年</w:t>
      </w:r>
      <w:r>
        <w:rPr>
          <w:rFonts w:hint="eastAsia" w:ascii="Times New Roman" w:hAnsi="Times New Roman" w:eastAsia="仿宋" w:cs="Times New Roman"/>
          <w:b w:val="0"/>
          <w:bCs/>
          <w:color w:val="auto"/>
          <w:sz w:val="32"/>
          <w:szCs w:val="32"/>
        </w:rPr>
        <w:t>部门确定的工作目标任务完成，提高烟农收入</w:t>
      </w:r>
      <w:r>
        <w:rPr>
          <w:rFonts w:hint="eastAsia" w:ascii="Times New Roman" w:hAnsi="Times New Roman" w:eastAsia="仿宋" w:cs="Times New Roman"/>
          <w:b w:val="0"/>
          <w:bCs/>
          <w:color w:val="auto"/>
          <w:sz w:val="32"/>
          <w:szCs w:val="32"/>
          <w:lang w:eastAsia="zh-CN"/>
        </w:rPr>
        <w:t>，</w:t>
      </w:r>
      <w:r>
        <w:rPr>
          <w:rFonts w:hint="eastAsia" w:ascii="Times New Roman" w:hAnsi="Times New Roman" w:eastAsia="仿宋" w:cs="Times New Roman"/>
          <w:b w:val="0"/>
          <w:bCs/>
          <w:color w:val="auto"/>
          <w:sz w:val="32"/>
          <w:szCs w:val="32"/>
        </w:rPr>
        <w:t>完成烟叶税收。</w:t>
      </w:r>
    </w:p>
    <w:p w14:paraId="613596EA">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3、满意度指标</w:t>
      </w:r>
    </w:p>
    <w:p w14:paraId="5CAE26AB">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服务对象满意度指标达到95%。</w:t>
      </w:r>
    </w:p>
    <w:p w14:paraId="6B5AC78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三</w:t>
      </w:r>
      <w:r>
        <w:rPr>
          <w:rFonts w:ascii="Times New Roman" w:hAnsi="Times New Roman" w:eastAsia="仿宋_GB2312"/>
          <w:color w:val="auto"/>
          <w:sz w:val="32"/>
          <w:szCs w:val="32"/>
        </w:rPr>
        <w:t>）综合评价情</w:t>
      </w:r>
      <w:r>
        <w:rPr>
          <w:rFonts w:hint="eastAsia" w:ascii="Times New Roman" w:hAnsi="Times New Roman" w:eastAsia="仿宋_GB2312"/>
          <w:color w:val="auto"/>
          <w:sz w:val="32"/>
          <w:szCs w:val="32"/>
          <w:lang w:eastAsia="zh-CN"/>
        </w:rPr>
        <w:t>况</w:t>
      </w:r>
      <w:r>
        <w:rPr>
          <w:rFonts w:ascii="Times New Roman" w:hAnsi="Times New Roman" w:eastAsia="仿宋_GB2312"/>
          <w:color w:val="auto"/>
          <w:sz w:val="32"/>
          <w:szCs w:val="32"/>
        </w:rPr>
        <w:t>。</w:t>
      </w:r>
    </w:p>
    <w:p w14:paraId="2D57A50E">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outlineLvl w:val="9"/>
        <w:rPr>
          <w:rFonts w:hint="eastAsia" w:ascii="楷体_GB2312" w:hAnsi="楷体_GB2312" w:eastAsia="楷体_GB2312" w:cs="楷体_GB2312"/>
          <w:b/>
          <w:bCs/>
          <w:color w:val="auto"/>
          <w:sz w:val="32"/>
          <w:szCs w:val="28"/>
          <w:lang w:val="en-US" w:eastAsia="zh-CN"/>
        </w:rPr>
      </w:pPr>
      <w:r>
        <w:rPr>
          <w:rFonts w:hint="eastAsia" w:ascii="楷体_GB2312" w:hAnsi="楷体_GB2312" w:eastAsia="楷体_GB2312" w:cs="楷体_GB2312"/>
          <w:b/>
          <w:bCs/>
          <w:color w:val="auto"/>
          <w:sz w:val="32"/>
          <w:szCs w:val="28"/>
          <w:lang w:val="en-US" w:eastAsia="zh-CN"/>
        </w:rPr>
        <w:t>1、努力完成县委、县政府各项中心工作</w:t>
      </w:r>
    </w:p>
    <w:p w14:paraId="26EBA8D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olor w:val="auto"/>
          <w:sz w:val="32"/>
          <w:szCs w:val="32"/>
          <w:lang w:eastAsia="zh-CN"/>
        </w:rPr>
        <w:t>以习近平新时代中国特色社会主</w:t>
      </w:r>
      <w:bookmarkStart w:id="3" w:name="_GoBack"/>
      <w:bookmarkEnd w:id="3"/>
      <w:r>
        <w:rPr>
          <w:rFonts w:hint="eastAsia" w:ascii="Times New Roman" w:hAnsi="Times New Roman" w:eastAsia="仿宋_GB2312"/>
          <w:color w:val="auto"/>
          <w:sz w:val="32"/>
          <w:szCs w:val="32"/>
          <w:lang w:eastAsia="zh-CN"/>
        </w:rPr>
        <w:t>义思想为指导，深入学习贯彻习近平重要讲话精神和</w:t>
      </w:r>
      <w:r>
        <w:rPr>
          <w:rFonts w:hint="eastAsia" w:eastAsia="仿宋_GB2312"/>
          <w:color w:val="auto"/>
          <w:sz w:val="32"/>
          <w:szCs w:val="32"/>
          <w:lang w:val="en-US" w:eastAsia="zh-CN"/>
        </w:rPr>
        <w:t>党的二十大</w:t>
      </w:r>
      <w:r>
        <w:rPr>
          <w:rFonts w:hint="eastAsia" w:ascii="Times New Roman" w:hAnsi="Times New Roman" w:eastAsia="仿宋_GB2312"/>
          <w:color w:val="auto"/>
          <w:sz w:val="32"/>
          <w:szCs w:val="32"/>
          <w:lang w:eastAsia="zh-CN"/>
        </w:rPr>
        <w:t>精神。</w:t>
      </w:r>
      <w:r>
        <w:rPr>
          <w:rFonts w:hint="eastAsia" w:ascii="Times New Roman" w:hAnsi="Times New Roman" w:eastAsia="仿宋_GB2312"/>
          <w:color w:val="auto"/>
          <w:sz w:val="32"/>
          <w:szCs w:val="28"/>
          <w:lang w:eastAsia="zh-CN"/>
        </w:rPr>
        <w:t>不断增强“四个意识”、坚定“四个自信”、做到“两个维护”、“</w:t>
      </w:r>
      <w:r>
        <w:rPr>
          <w:rFonts w:hint="eastAsia" w:ascii="Times New Roman" w:hAnsi="Times New Roman" w:eastAsia="仿宋_GB2312"/>
          <w:color w:val="auto"/>
          <w:sz w:val="32"/>
          <w:szCs w:val="28"/>
          <w:lang w:val="en-US" w:eastAsia="zh-CN"/>
        </w:rPr>
        <w:t>两个确立</w:t>
      </w:r>
      <w:r>
        <w:rPr>
          <w:rFonts w:hint="eastAsia" w:ascii="Times New Roman" w:hAnsi="Times New Roman" w:eastAsia="仿宋_GB2312"/>
          <w:color w:val="auto"/>
          <w:sz w:val="32"/>
          <w:szCs w:val="28"/>
          <w:lang w:eastAsia="zh-CN"/>
        </w:rPr>
        <w:t>”。</w:t>
      </w:r>
      <w:r>
        <w:rPr>
          <w:rFonts w:hint="eastAsia" w:ascii="Times New Roman" w:hAnsi="Times New Roman" w:eastAsia="仿宋_GB2312"/>
          <w:b/>
          <w:bCs/>
          <w:color w:val="auto"/>
          <w:sz w:val="32"/>
          <w:szCs w:val="32"/>
          <w:lang w:eastAsia="zh-CN"/>
        </w:rPr>
        <w:t>一是</w:t>
      </w:r>
      <w:r>
        <w:rPr>
          <w:rFonts w:hint="eastAsia" w:ascii="Times New Roman" w:hAnsi="Times New Roman" w:eastAsia="仿宋_GB2312"/>
          <w:color w:val="auto"/>
          <w:sz w:val="32"/>
          <w:szCs w:val="32"/>
          <w:lang w:val="en-US" w:eastAsia="zh-CN"/>
        </w:rPr>
        <w:t>在全面巩固拓展脱贫攻坚成果同乡村振兴有效衔接</w:t>
      </w:r>
      <w:r>
        <w:rPr>
          <w:rFonts w:hint="eastAsia" w:ascii="Times New Roman" w:hAnsi="Times New Roman" w:eastAsia="仿宋_GB2312" w:cs="仿宋_GB2312"/>
          <w:color w:val="auto"/>
          <w:sz w:val="32"/>
          <w:szCs w:val="32"/>
          <w:lang w:val="en-US" w:eastAsia="zh-CN"/>
        </w:rPr>
        <w:t>，我中心派驻</w:t>
      </w:r>
      <w:r>
        <w:rPr>
          <w:rFonts w:hint="eastAsia"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lang w:val="en-US" w:eastAsia="zh-CN"/>
        </w:rPr>
        <w:t>名工作人员到驻点村委驻村帮扶，且干部职工坚持每季度到帮扶户家中开展防止返贫动态监测和帮扶工作，积极向群众宣传乡村振兴战略，鼓励群众因地制宜发展产业，实现“产业兴旺、生态宜居、乡风文明、治理有效、生活富裕”新局面。</w:t>
      </w:r>
      <w:r>
        <w:rPr>
          <w:rFonts w:hint="eastAsia" w:eastAsia="仿宋_GB2312" w:cs="仿宋_GB2312"/>
          <w:color w:val="auto"/>
          <w:sz w:val="32"/>
          <w:szCs w:val="32"/>
          <w:lang w:val="en-US" w:eastAsia="zh-CN"/>
        </w:rPr>
        <w:t>二</w:t>
      </w:r>
      <w:r>
        <w:rPr>
          <w:rFonts w:hint="eastAsia" w:ascii="Times New Roman" w:hAnsi="Times New Roman" w:eastAsia="仿宋_GB2312"/>
          <w:b/>
          <w:bCs/>
          <w:color w:val="auto"/>
          <w:sz w:val="32"/>
          <w:szCs w:val="32"/>
          <w:lang w:eastAsia="zh-CN"/>
        </w:rPr>
        <w:t>是</w:t>
      </w:r>
      <w:r>
        <w:rPr>
          <w:rFonts w:hint="eastAsia" w:ascii="Times New Roman" w:hAnsi="Times New Roman" w:eastAsia="仿宋_GB2312" w:cs="仿宋_GB2312"/>
          <w:color w:val="auto"/>
          <w:sz w:val="32"/>
          <w:szCs w:val="32"/>
          <w:lang w:val="en-US" w:eastAsia="zh-CN"/>
        </w:rPr>
        <w:t>认真完成县委县政府交办的网格化管理和巡察等各项工作，对我中心包干的小区逐户入户宣传做工作，做到不留死角。</w:t>
      </w:r>
      <w:r>
        <w:rPr>
          <w:rFonts w:hint="eastAsia" w:ascii="Times New Roman" w:hAnsi="Times New Roman" w:eastAsia="仿宋_GB2312" w:cs="仿宋_GB2312"/>
          <w:b/>
          <w:bCs/>
          <w:color w:val="auto"/>
          <w:sz w:val="32"/>
          <w:szCs w:val="32"/>
          <w:lang w:val="en-US" w:eastAsia="zh-CN"/>
        </w:rPr>
        <w:t>三是</w:t>
      </w:r>
      <w:r>
        <w:rPr>
          <w:rFonts w:hint="eastAsia" w:ascii="Times New Roman" w:hAnsi="Times New Roman" w:eastAsia="仿宋_GB2312" w:cs="仿宋_GB2312"/>
          <w:color w:val="auto"/>
          <w:sz w:val="32"/>
          <w:szCs w:val="32"/>
          <w:lang w:val="en-US" w:eastAsia="zh-CN"/>
        </w:rPr>
        <w:t>集中组织学习普法，全体干部职工积极参加普法知识学习，人民群众主体地位的观念，执法公正、一心为民的观念，强化服务大局、服务和谐社会建设的意识。</w:t>
      </w:r>
    </w:p>
    <w:p w14:paraId="475CA407">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outlineLvl w:val="9"/>
        <w:rPr>
          <w:rFonts w:hint="default" w:ascii="楷体_GB2312" w:hAnsi="楷体_GB2312" w:eastAsia="楷体_GB2312" w:cs="楷体_GB2312"/>
          <w:b/>
          <w:bCs/>
          <w:color w:val="auto"/>
          <w:sz w:val="32"/>
          <w:szCs w:val="28"/>
          <w:lang w:val="en-US" w:eastAsia="zh-CN"/>
        </w:rPr>
      </w:pPr>
      <w:r>
        <w:rPr>
          <w:rFonts w:hint="eastAsia" w:ascii="楷体_GB2312" w:hAnsi="楷体_GB2312" w:eastAsia="楷体_GB2312" w:cs="楷体_GB2312"/>
          <w:b/>
          <w:bCs/>
          <w:color w:val="auto"/>
          <w:sz w:val="32"/>
          <w:szCs w:val="28"/>
          <w:lang w:val="en-US" w:eastAsia="zh-CN"/>
        </w:rPr>
        <w:t>2、烟叶生产收购再创新高</w:t>
      </w:r>
    </w:p>
    <w:p w14:paraId="1B725AD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2024年市下达我县种植计划16300亩，实际签订合同234份，全县实际落实种植烟叶16300亩；主要分布在10个乡镇，分别是汾市镇4088.6亩、种植合同47份，南强镇4773.6亩、种植合同82份，武水镇2080.5亩、种植合同24份，万水乡1399.2亩、种植合同27份，花塘乡679亩、种植合同9份，香花镇148.3亩、种植合同4份，楚江镇1305.6亩、种植合同18份，麦市镇1243.9亩、种植合同16份，水东镇418.3亩、种植合同5份，舜峰镇163亩、种植合同2份；全县234户烟农（其中外地烟农63户，占比26.9%），较去年新增烟农48户，户均种植面积69.66亩，较去年减少11.18亩，其中50亩以下的55户，50亩到80亩的107户，80亩到100亩的40户，100亩以上的32户。</w:t>
      </w:r>
    </w:p>
    <w:p w14:paraId="3C6CFEC2">
      <w:pPr>
        <w:numPr>
          <w:ilvl w:val="0"/>
          <w:numId w:val="0"/>
        </w:numPr>
        <w:ind w:firstLine="640" w:firstLineChars="200"/>
        <w:rPr>
          <w:rFonts w:hint="eastAsia" w:ascii="Times New Roman" w:hAnsi="Times New Roman" w:eastAsia="仿宋_GB2312" w:cs="仿宋_GB2312"/>
          <w:color w:val="auto"/>
          <w:sz w:val="32"/>
          <w:szCs w:val="32"/>
          <w:lang w:val="en-US" w:eastAsia="zh-CN"/>
        </w:rPr>
      </w:pPr>
      <w:bookmarkStart w:id="1" w:name="OLE_LINK5"/>
      <w:bookmarkStart w:id="2" w:name="OLE_LINK4"/>
      <w:r>
        <w:rPr>
          <w:rFonts w:hint="eastAsia" w:ascii="Times New Roman" w:hAnsi="Times New Roman" w:eastAsia="仿宋_GB2312" w:cs="仿宋_GB2312"/>
          <w:color w:val="auto"/>
          <w:sz w:val="32"/>
          <w:szCs w:val="32"/>
          <w:lang w:val="en-US" w:eastAsia="zh-CN"/>
        </w:rPr>
        <w:t>今年市下达我县收购计划任务3.8万担，实际完成收购任务41274担，完成计划任务的109%。完成烟叶税1631万元，较去年增加了106.45万元，收购均价</w:t>
      </w:r>
      <w:r>
        <w:rPr>
          <w:rFonts w:hint="eastAsia" w:ascii="Times New Roman" w:hAnsi="Times New Roman" w:eastAsia="仿宋_GB2312" w:cs="仿宋_GB2312"/>
          <w:b w:val="0"/>
          <w:bCs w:val="0"/>
          <w:color w:val="auto"/>
          <w:sz w:val="32"/>
          <w:szCs w:val="32"/>
          <w:u w:val="none"/>
          <w:lang w:val="en-US" w:eastAsia="zh-CN"/>
        </w:rPr>
        <w:t>1797.07</w:t>
      </w:r>
      <w:r>
        <w:rPr>
          <w:rFonts w:hint="eastAsia" w:ascii="Times New Roman" w:hAnsi="Times New Roman" w:eastAsia="仿宋_GB2312" w:cs="仿宋_GB2312"/>
          <w:color w:val="auto"/>
          <w:sz w:val="32"/>
          <w:szCs w:val="32"/>
          <w:lang w:val="en-US" w:eastAsia="zh-CN"/>
        </w:rPr>
        <w:t>元/担，同比增加</w:t>
      </w:r>
      <w:r>
        <w:rPr>
          <w:rFonts w:hint="eastAsia" w:ascii="Times New Roman" w:hAnsi="Times New Roman" w:eastAsia="仿宋_GB2312" w:cs="仿宋_GB2312"/>
          <w:b w:val="0"/>
          <w:bCs w:val="0"/>
          <w:color w:val="auto"/>
          <w:sz w:val="32"/>
          <w:szCs w:val="32"/>
          <w:u w:val="none"/>
          <w:lang w:val="en-US" w:eastAsia="zh-CN"/>
        </w:rPr>
        <w:t>64.62</w:t>
      </w:r>
      <w:r>
        <w:rPr>
          <w:rFonts w:hint="eastAsia" w:ascii="Times New Roman" w:hAnsi="Times New Roman" w:eastAsia="仿宋_GB2312" w:cs="仿宋_GB2312"/>
          <w:color w:val="auto"/>
          <w:sz w:val="32"/>
          <w:szCs w:val="32"/>
          <w:lang w:val="en-US" w:eastAsia="zh-CN"/>
        </w:rPr>
        <w:t>元/担，</w:t>
      </w:r>
      <w:r>
        <w:rPr>
          <w:rFonts w:hint="eastAsia" w:ascii="Times New Roman" w:hAnsi="Times New Roman" w:eastAsia="仿宋_GB2312" w:cs="仿宋_GB2312"/>
          <w:b w:val="0"/>
          <w:bCs w:val="0"/>
          <w:color w:val="auto"/>
          <w:sz w:val="32"/>
          <w:szCs w:val="32"/>
          <w:lang w:val="en-US" w:eastAsia="zh-CN"/>
        </w:rPr>
        <w:t>全县234户烟农烟叶收入共计</w:t>
      </w:r>
      <w:r>
        <w:rPr>
          <w:rFonts w:hint="eastAsia" w:ascii="Times New Roman" w:hAnsi="Times New Roman" w:eastAsia="仿宋_GB2312" w:cs="仿宋_GB2312"/>
          <w:b w:val="0"/>
          <w:bCs w:val="0"/>
          <w:color w:val="auto"/>
          <w:sz w:val="32"/>
          <w:szCs w:val="32"/>
          <w:u w:val="none"/>
          <w:lang w:val="en-US" w:eastAsia="zh-CN"/>
        </w:rPr>
        <w:t>8075</w:t>
      </w:r>
      <w:r>
        <w:rPr>
          <w:rFonts w:hint="eastAsia" w:ascii="Times New Roman" w:hAnsi="Times New Roman" w:eastAsia="仿宋_GB2312" w:cs="仿宋_GB2312"/>
          <w:b w:val="0"/>
          <w:bCs w:val="0"/>
          <w:color w:val="auto"/>
          <w:sz w:val="32"/>
          <w:szCs w:val="32"/>
          <w:lang w:val="en-US" w:eastAsia="zh-CN"/>
        </w:rPr>
        <w:t>万元，同比增加546.4万元，户均烟叶收入</w:t>
      </w:r>
      <w:r>
        <w:rPr>
          <w:rFonts w:hint="eastAsia" w:ascii="Times New Roman" w:hAnsi="Times New Roman" w:eastAsia="仿宋_GB2312" w:cs="仿宋_GB2312"/>
          <w:b w:val="0"/>
          <w:bCs w:val="0"/>
          <w:color w:val="auto"/>
          <w:sz w:val="32"/>
          <w:szCs w:val="32"/>
          <w:u w:val="none"/>
          <w:lang w:val="en-US" w:eastAsia="zh-CN"/>
        </w:rPr>
        <w:t>34.5</w:t>
      </w:r>
      <w:r>
        <w:rPr>
          <w:rFonts w:hint="eastAsia" w:ascii="Times New Roman" w:hAnsi="Times New Roman" w:eastAsia="仿宋_GB2312" w:cs="仿宋_GB2312"/>
          <w:b w:val="0"/>
          <w:bCs w:val="0"/>
          <w:color w:val="auto"/>
          <w:sz w:val="32"/>
          <w:szCs w:val="32"/>
          <w:lang w:val="en-US" w:eastAsia="zh-CN"/>
        </w:rPr>
        <w:t>万元。</w:t>
      </w:r>
      <w:bookmarkEnd w:id="1"/>
    </w:p>
    <w:bookmarkEnd w:id="2"/>
    <w:p w14:paraId="22632D0C">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七、存在的问题及原因分析</w:t>
      </w:r>
    </w:p>
    <w:p w14:paraId="051752DA">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在申报绩效目标时，经验不足，导致申报的部分绩效指标不够明确、可衡量性不高。</w:t>
      </w:r>
    </w:p>
    <w:p w14:paraId="4516F947">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八、下一步改进措施</w:t>
      </w:r>
    </w:p>
    <w:p w14:paraId="0C80EDAB">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1、按财政局要求按时、按质编报年初部门预算，认真谋划年度预算，认真对照年度工作，逐项编制部门预算，做到编实编细。</w:t>
      </w:r>
    </w:p>
    <w:p w14:paraId="6DA5FF2B">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2、在遵循年度部门预算编制原则的前提下，充分发扬厉行节约、勤俭办事的精神，按照轻重缓急的要求编制部门预算。进一步加强相关业务知识的学习，加强与财政部门的沟通对接，在财政部门的指导下科学进行预算绩效申报，将全年工作任务细化分解为具体的工作目标，并尽量采取定量的方式制定清晰、可衡量的绩效指标。</w:t>
      </w:r>
    </w:p>
    <w:p w14:paraId="4AD041C6">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 xml:space="preserve"> </w:t>
      </w:r>
      <w:r>
        <w:rPr>
          <w:rFonts w:hint="eastAsia" w:ascii="Times New Roman" w:hAnsi="Times New Roman" w:eastAsia="仿宋" w:cs="Times New Roman"/>
          <w:b w:val="0"/>
          <w:bCs/>
          <w:color w:val="auto"/>
          <w:sz w:val="32"/>
          <w:szCs w:val="32"/>
          <w:lang w:val="en-US" w:eastAsia="zh-CN"/>
        </w:rPr>
        <w:t xml:space="preserve"> </w:t>
      </w:r>
      <w:r>
        <w:rPr>
          <w:rFonts w:hint="eastAsia" w:ascii="Times New Roman" w:hAnsi="Times New Roman" w:eastAsia="仿宋" w:cs="Times New Roman"/>
          <w:b w:val="0"/>
          <w:bCs/>
          <w:color w:val="auto"/>
          <w:sz w:val="32"/>
          <w:szCs w:val="32"/>
        </w:rPr>
        <w:t xml:space="preserve">  3、做好资金支付计划，及时向财政局提交资金支付申请，避免集中在年底支付资金。</w:t>
      </w:r>
    </w:p>
    <w:p w14:paraId="5BC447F1">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hint="eastAsia" w:ascii="微软雅黑" w:hAnsi="微软雅黑" w:eastAsia="微软雅黑" w:cs="微软雅黑"/>
          <w:b w:val="0"/>
          <w:bCs/>
          <w:color w:val="auto"/>
          <w:sz w:val="32"/>
          <w:szCs w:val="32"/>
        </w:rPr>
      </w:pPr>
      <w:r>
        <w:rPr>
          <w:rFonts w:hint="eastAsia" w:ascii="Times New Roman" w:hAnsi="Times New Roman" w:eastAsia="仿宋" w:cs="Times New Roman"/>
          <w:b w:val="0"/>
          <w:bCs/>
          <w:color w:val="auto"/>
          <w:sz w:val="32"/>
          <w:szCs w:val="32"/>
        </w:rPr>
        <w:t xml:space="preserve">  </w:t>
      </w:r>
      <w:r>
        <w:rPr>
          <w:rFonts w:hint="eastAsia" w:ascii="Times New Roman" w:hAnsi="Times New Roman" w:eastAsia="仿宋" w:cs="Times New Roman"/>
          <w:b w:val="0"/>
          <w:bCs/>
          <w:color w:val="auto"/>
          <w:sz w:val="32"/>
          <w:szCs w:val="32"/>
          <w:lang w:val="en-US" w:eastAsia="zh-CN"/>
        </w:rPr>
        <w:t xml:space="preserve"> </w:t>
      </w:r>
      <w:r>
        <w:rPr>
          <w:rFonts w:hint="eastAsia" w:ascii="Times New Roman" w:hAnsi="Times New Roman" w:eastAsia="仿宋" w:cs="Times New Roman"/>
          <w:b w:val="0"/>
          <w:bCs/>
          <w:color w:val="auto"/>
          <w:sz w:val="32"/>
          <w:szCs w:val="32"/>
        </w:rPr>
        <w:t xml:space="preserve"> 4、建立激励与约束机制，强化评价结果在项目申报和预算编制中的有效应用。</w:t>
      </w:r>
    </w:p>
    <w:p w14:paraId="09EEB22D">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val="0"/>
          <w:bCs/>
          <w:color w:val="auto"/>
          <w:sz w:val="32"/>
          <w:szCs w:val="32"/>
        </w:rPr>
        <w:t>九、其他需说明的情况</w:t>
      </w:r>
    </w:p>
    <w:p w14:paraId="126534F7">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rPr>
        <w:t>无。</w:t>
      </w:r>
    </w:p>
    <w:bookmarkEnd w:id="0"/>
    <w:p w14:paraId="6E73CBCB">
      <w:pPr>
        <w:spacing w:line="240" w:lineRule="exact"/>
        <w:ind w:firstLine="440" w:firstLineChars="200"/>
        <w:rPr>
          <w:rFonts w:ascii="Times New Roman" w:hAnsi="Times New Roman" w:eastAsia="宋体" w:cs="Times New Roman"/>
          <w:b w:val="0"/>
          <w:bCs/>
          <w:color w:val="auto"/>
          <w:sz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EE96">
    <w:pPr>
      <w:pStyle w:val="5"/>
    </w:pPr>
    <w:r>
      <w:pict>
        <v:shape id="_x0000_s9218" o:spid="_x0000_s921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54F64214">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8</w:t>
                </w:r>
                <w:r>
                  <w:rPr>
                    <w:sz w:val="22"/>
                    <w:szCs w:val="2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9"/>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hY2FjZTg0ZmE5NmU4MTA3ZjUzODg1Y2RhMWFhNGMifQ=="/>
  </w:docVars>
  <w:rsids>
    <w:rsidRoot w:val="00822B09"/>
    <w:rsid w:val="000521BE"/>
    <w:rsid w:val="00075347"/>
    <w:rsid w:val="00087EF8"/>
    <w:rsid w:val="000A4088"/>
    <w:rsid w:val="000B44D9"/>
    <w:rsid w:val="000F38C3"/>
    <w:rsid w:val="00143A44"/>
    <w:rsid w:val="00181032"/>
    <w:rsid w:val="001B1FD6"/>
    <w:rsid w:val="001B5833"/>
    <w:rsid w:val="001D10B6"/>
    <w:rsid w:val="0020495E"/>
    <w:rsid w:val="0023055A"/>
    <w:rsid w:val="00317569"/>
    <w:rsid w:val="003A6126"/>
    <w:rsid w:val="004207CD"/>
    <w:rsid w:val="00454F00"/>
    <w:rsid w:val="00465150"/>
    <w:rsid w:val="004717DD"/>
    <w:rsid w:val="004C6BD6"/>
    <w:rsid w:val="005350DA"/>
    <w:rsid w:val="00556C48"/>
    <w:rsid w:val="00573044"/>
    <w:rsid w:val="005F7B17"/>
    <w:rsid w:val="00677F78"/>
    <w:rsid w:val="00690E6A"/>
    <w:rsid w:val="006C3B7F"/>
    <w:rsid w:val="006D16A5"/>
    <w:rsid w:val="006E1444"/>
    <w:rsid w:val="006E4D51"/>
    <w:rsid w:val="006F5578"/>
    <w:rsid w:val="00711454"/>
    <w:rsid w:val="00711CD0"/>
    <w:rsid w:val="00713EEC"/>
    <w:rsid w:val="007719EB"/>
    <w:rsid w:val="007B3B38"/>
    <w:rsid w:val="00822A98"/>
    <w:rsid w:val="00822B09"/>
    <w:rsid w:val="00916F3B"/>
    <w:rsid w:val="009607D3"/>
    <w:rsid w:val="00A405B7"/>
    <w:rsid w:val="00B0473F"/>
    <w:rsid w:val="00B562A7"/>
    <w:rsid w:val="00B943F6"/>
    <w:rsid w:val="00B94844"/>
    <w:rsid w:val="00BA778D"/>
    <w:rsid w:val="00C02095"/>
    <w:rsid w:val="00C82D30"/>
    <w:rsid w:val="00C9724A"/>
    <w:rsid w:val="00CF39DF"/>
    <w:rsid w:val="00D26E36"/>
    <w:rsid w:val="00D748B7"/>
    <w:rsid w:val="00D92352"/>
    <w:rsid w:val="00DC4DD3"/>
    <w:rsid w:val="00DE6C34"/>
    <w:rsid w:val="00E000F0"/>
    <w:rsid w:val="00E03447"/>
    <w:rsid w:val="00E31CED"/>
    <w:rsid w:val="00E53F03"/>
    <w:rsid w:val="00E82D8B"/>
    <w:rsid w:val="00EF0BE6"/>
    <w:rsid w:val="00F12443"/>
    <w:rsid w:val="00F256DB"/>
    <w:rsid w:val="00F67D23"/>
    <w:rsid w:val="00F87876"/>
    <w:rsid w:val="0B5B1629"/>
    <w:rsid w:val="0CDF4370"/>
    <w:rsid w:val="1ED16512"/>
    <w:rsid w:val="243537A3"/>
    <w:rsid w:val="2E5B1CDF"/>
    <w:rsid w:val="3AD72D53"/>
    <w:rsid w:val="3B5046AA"/>
    <w:rsid w:val="3B887C75"/>
    <w:rsid w:val="3D7754A9"/>
    <w:rsid w:val="3FEA2642"/>
    <w:rsid w:val="51044EB1"/>
    <w:rsid w:val="5218774A"/>
    <w:rsid w:val="54120591"/>
    <w:rsid w:val="58C1634B"/>
    <w:rsid w:val="626A0A35"/>
    <w:rsid w:val="69744FD9"/>
    <w:rsid w:val="69E129CB"/>
    <w:rsid w:val="6A747AF5"/>
    <w:rsid w:val="78792CCC"/>
    <w:rsid w:val="7D8A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宋体" w:hAnsi="宋体" w:eastAsia="宋体" w:cs="宋体"/>
      <w:sz w:val="32"/>
      <w:szCs w:val="32"/>
    </w:rPr>
  </w:style>
  <w:style w:type="paragraph" w:customStyle="1" w:styleId="3">
    <w:name w:val="封面字体3"/>
    <w:next w:val="4"/>
    <w:qFormat/>
    <w:uiPriority w:val="0"/>
    <w:pPr>
      <w:widowControl w:val="0"/>
      <w:spacing w:line="240" w:lineRule="atLeast"/>
      <w:jc w:val="both"/>
    </w:pPr>
    <w:rPr>
      <w:rFonts w:ascii="华文细黑" w:hAnsi="Calibri" w:eastAsia="黑体" w:cs="Times New Roman"/>
      <w:color w:val="800000"/>
      <w:sz w:val="44"/>
      <w:szCs w:val="22"/>
      <w:lang w:val="en-US" w:eastAsia="zh-CN" w:bidi="ar-SA"/>
    </w:rPr>
  </w:style>
  <w:style w:type="paragraph" w:styleId="4">
    <w:name w:val="Body Text Indent"/>
    <w:basedOn w:val="1"/>
    <w:next w:val="1"/>
    <w:unhideWhenUsed/>
    <w:qFormat/>
    <w:uiPriority w:val="99"/>
    <w:pPr>
      <w:spacing w:line="580" w:lineRule="exact"/>
      <w:ind w:left="901" w:leftChars="429" w:firstLine="600" w:firstLineChars="200"/>
    </w:pPr>
    <w:rPr>
      <w:rFonts w:ascii="仿宋_GB2312" w:eastAsia="仿宋_GB2312"/>
      <w:sz w:val="3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92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3399</Words>
  <Characters>3697</Characters>
  <Lines>38</Lines>
  <Paragraphs>10</Paragraphs>
  <TotalTime>5</TotalTime>
  <ScaleCrop>false</ScaleCrop>
  <LinksUpToDate>false</LinksUpToDate>
  <CharactersWithSpaces>3739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2023-06-16T07:55:00Z</dcterms:created>
  <dc:creator>微软用户</dc:creator>
  <cp:lastModifiedBy>空城旧梦</cp:lastModifiedBy>
  <cp:lastPrinted>2025-06-25T01:51:00Z</cp:lastPrinted>
  <dcterms:modified xsi:type="dcterms:W3CDTF">2025-11-04T08:50:27Z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0BE437A21A3B46CC891361385C5772DD_12</vt:lpwstr>
  </property>
  <property fmtid="{D5CDD505-2E9C-101B-9397-08002B2CF9AE}" pid="4" name="KSOTemplateDocerSaveRecord">
    <vt:lpwstr>eyJoZGlkIjoiZDE4NzZkYTJhOGQ4Y2Q5NDIwZmU2NmU5NWZjMDI2ZDkiLCJ1c2VySWQiOiI0Nzk1NDYxNTEifQ==</vt:lpwstr>
  </property>
</Properties>
</file>