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C53EC">
      <w:pPr>
        <w:bidi w:val="0"/>
      </w:pPr>
    </w:p>
    <w:p w14:paraId="12C17E41">
      <w:pPr>
        <w:spacing w:before="140" w:line="667" w:lineRule="exact"/>
        <w:ind w:left="1925"/>
        <w:rPr>
          <w:rFonts w:ascii="宋体" w:hAnsi="宋体" w:eastAsia="宋体" w:cs="宋体"/>
          <w:sz w:val="43"/>
          <w:szCs w:val="43"/>
        </w:rPr>
      </w:pPr>
      <w:r>
        <w:rPr>
          <w:rFonts w:ascii="宋体" w:hAnsi="宋体" w:eastAsia="宋体" w:cs="宋体"/>
          <w:b/>
          <w:bCs/>
          <w:spacing w:val="-18"/>
          <w:position w:val="16"/>
          <w:sz w:val="43"/>
          <w:szCs w:val="43"/>
        </w:rPr>
        <w:t>202</w:t>
      </w:r>
      <w:r>
        <w:rPr>
          <w:rFonts w:hint="eastAsia" w:ascii="宋体" w:hAnsi="宋体" w:eastAsia="宋体" w:cs="宋体"/>
          <w:b/>
          <w:bCs/>
          <w:spacing w:val="-18"/>
          <w:position w:val="16"/>
          <w:sz w:val="43"/>
          <w:szCs w:val="43"/>
          <w:lang w:val="en-US" w:eastAsia="zh-CN"/>
        </w:rPr>
        <w:t>4</w:t>
      </w:r>
      <w:r>
        <w:rPr>
          <w:rFonts w:ascii="宋体" w:hAnsi="宋体" w:eastAsia="宋体" w:cs="宋体"/>
          <w:b/>
          <w:bCs/>
          <w:spacing w:val="-18"/>
          <w:position w:val="16"/>
          <w:sz w:val="43"/>
          <w:szCs w:val="43"/>
        </w:rPr>
        <w:t>年度</w:t>
      </w:r>
      <w:r>
        <w:rPr>
          <w:rFonts w:hint="eastAsia" w:ascii="宋体" w:hAnsi="宋体" w:eastAsia="宋体" w:cs="宋体"/>
          <w:b/>
          <w:bCs/>
          <w:spacing w:val="-18"/>
          <w:position w:val="16"/>
          <w:sz w:val="43"/>
          <w:szCs w:val="43"/>
          <w:lang w:val="en-US" w:eastAsia="zh-CN"/>
        </w:rPr>
        <w:t>临武县幼儿园</w:t>
      </w:r>
      <w:r>
        <w:rPr>
          <w:rFonts w:ascii="宋体" w:hAnsi="宋体" w:eastAsia="宋体" w:cs="宋体"/>
          <w:b/>
          <w:bCs/>
          <w:spacing w:val="-18"/>
          <w:position w:val="16"/>
          <w:sz w:val="43"/>
          <w:szCs w:val="43"/>
        </w:rPr>
        <w:t>整体支出</w:t>
      </w:r>
    </w:p>
    <w:p w14:paraId="10390F31">
      <w:pPr>
        <w:spacing w:before="2" w:line="217" w:lineRule="auto"/>
        <w:ind w:left="3106"/>
        <w:rPr>
          <w:rFonts w:ascii="宋体" w:hAnsi="宋体" w:eastAsia="宋体" w:cs="宋体"/>
          <w:sz w:val="43"/>
          <w:szCs w:val="43"/>
        </w:rPr>
      </w:pPr>
      <w:r>
        <w:rPr>
          <w:rFonts w:ascii="宋体" w:hAnsi="宋体" w:eastAsia="宋体" w:cs="宋体"/>
          <w:b/>
          <w:bCs/>
          <w:spacing w:val="1"/>
          <w:sz w:val="43"/>
          <w:szCs w:val="43"/>
        </w:rPr>
        <w:t>绩效自评报告</w:t>
      </w:r>
    </w:p>
    <w:p w14:paraId="55B842C0">
      <w:pPr>
        <w:spacing w:line="307" w:lineRule="auto"/>
        <w:ind w:firstLine="704" w:firstLineChars="200"/>
        <w:rPr>
          <w:rFonts w:hint="eastAsia" w:ascii="楷体" w:hAnsi="楷体" w:eastAsia="楷体" w:cs="楷体"/>
          <w:b w:val="0"/>
          <w:bCs w:val="0"/>
          <w:snapToGrid w:val="0"/>
          <w:color w:val="000000"/>
          <w:spacing w:val="21"/>
          <w:kern w:val="0"/>
          <w:position w:val="19"/>
          <w:sz w:val="31"/>
          <w:szCs w:val="31"/>
          <w:lang w:val="en-US" w:eastAsia="en-US" w:bidi="ar-SA"/>
        </w:rPr>
      </w:pPr>
    </w:p>
    <w:p w14:paraId="2B083C89">
      <w:pPr>
        <w:spacing w:line="307" w:lineRule="auto"/>
        <w:ind w:firstLine="704" w:firstLineChars="200"/>
      </w:pPr>
      <w:r>
        <w:rPr>
          <w:rFonts w:hint="eastAsia" w:ascii="楷体" w:hAnsi="楷体" w:eastAsia="楷体" w:cs="楷体"/>
          <w:b w:val="0"/>
          <w:bCs w:val="0"/>
          <w:snapToGrid w:val="0"/>
          <w:color w:val="000000"/>
          <w:spacing w:val="21"/>
          <w:kern w:val="0"/>
          <w:position w:val="19"/>
          <w:sz w:val="31"/>
          <w:szCs w:val="31"/>
          <w:lang w:val="en-US" w:eastAsia="en-US" w:bidi="ar-SA"/>
        </w:rPr>
        <w:t>为全面实施预算绩效管理，进一步加强财政支出管理，强化部门支出责任，切实提高财政资金使用效益和管理水平，根据《中华人民共和国预算法》、《中华人民共和国预算法实施条例》、《中共中央、国务院关于全面实施预算绩效管理的意见》（中发[2018]34号）、《中共湖南省委办公厅、湖南省人民政府办公厅全面实施预算绩效管理的实施意见》（湘办发[2019]10号）及《临武县预算支出评绩效价管理办法》（临财绩〔2023〕220号）等文件精神，我单位对202</w:t>
      </w:r>
      <w:r>
        <w:rPr>
          <w:rFonts w:hint="eastAsia" w:ascii="楷体" w:hAnsi="楷体" w:eastAsia="楷体" w:cs="楷体"/>
          <w:b w:val="0"/>
          <w:bCs w:val="0"/>
          <w:snapToGrid w:val="0"/>
          <w:color w:val="000000"/>
          <w:spacing w:val="21"/>
          <w:kern w:val="0"/>
          <w:position w:val="19"/>
          <w:sz w:val="31"/>
          <w:szCs w:val="31"/>
          <w:lang w:val="en-US" w:eastAsia="zh-CN" w:bidi="ar-SA"/>
        </w:rPr>
        <w:t>4</w:t>
      </w:r>
      <w:r>
        <w:rPr>
          <w:rFonts w:hint="eastAsia" w:ascii="楷体" w:hAnsi="楷体" w:eastAsia="楷体" w:cs="楷体"/>
          <w:b w:val="0"/>
          <w:bCs w:val="0"/>
          <w:snapToGrid w:val="0"/>
          <w:color w:val="000000"/>
          <w:spacing w:val="21"/>
          <w:kern w:val="0"/>
          <w:position w:val="19"/>
          <w:sz w:val="31"/>
          <w:szCs w:val="31"/>
          <w:lang w:val="en-US" w:eastAsia="en-US" w:bidi="ar-SA"/>
        </w:rPr>
        <w:t>年部门整体支出进行了绩效自评，现将绩效自评情况报告如下：</w:t>
      </w:r>
    </w:p>
    <w:p w14:paraId="734880E5">
      <w:pPr>
        <w:spacing w:line="307" w:lineRule="auto"/>
      </w:pPr>
    </w:p>
    <w:p w14:paraId="3DEEF84B">
      <w:pPr>
        <w:numPr>
          <w:ilvl w:val="0"/>
          <w:numId w:val="1"/>
        </w:numPr>
        <w:spacing w:before="101" w:line="223" w:lineRule="auto"/>
        <w:ind w:left="680"/>
        <w:rPr>
          <w:rFonts w:ascii="黑体" w:hAnsi="黑体" w:eastAsia="黑体" w:cs="黑体"/>
          <w:spacing w:val="4"/>
          <w:sz w:val="31"/>
          <w:szCs w:val="31"/>
        </w:rPr>
      </w:pPr>
      <w:r>
        <w:rPr>
          <w:rFonts w:ascii="黑体" w:hAnsi="黑体" w:eastAsia="黑体" w:cs="黑体"/>
          <w:spacing w:val="4"/>
          <w:sz w:val="31"/>
          <w:szCs w:val="31"/>
        </w:rPr>
        <w:t>基本情况</w:t>
      </w:r>
    </w:p>
    <w:p w14:paraId="6E8A4F2F">
      <w:pPr>
        <w:pStyle w:val="11"/>
        <w:spacing w:beforeAutospacing="0" w:afterAutospacing="0" w:line="560" w:lineRule="exact"/>
        <w:ind w:firstLine="704" w:firstLineChars="200"/>
        <w:rPr>
          <w:rFonts w:ascii="楷体" w:hAnsi="楷体" w:eastAsia="楷体" w:cs="楷体"/>
          <w:b w:val="0"/>
          <w:bCs w:val="0"/>
          <w:snapToGrid w:val="0"/>
          <w:color w:val="000000"/>
          <w:spacing w:val="21"/>
          <w:kern w:val="0"/>
          <w:position w:val="19"/>
          <w:sz w:val="31"/>
          <w:szCs w:val="31"/>
          <w:lang w:val="en-US" w:eastAsia="en-US" w:bidi="ar-SA"/>
        </w:rPr>
      </w:pPr>
    </w:p>
    <w:p w14:paraId="1F38C8AD">
      <w:pPr>
        <w:pStyle w:val="11"/>
        <w:spacing w:beforeAutospacing="0" w:afterAutospacing="0" w:line="560" w:lineRule="exact"/>
        <w:ind w:firstLine="706" w:firstLineChars="200"/>
        <w:rPr>
          <w:rFonts w:ascii="楷体" w:hAnsi="楷体" w:eastAsia="楷体" w:cs="楷体"/>
          <w:b/>
          <w:bCs/>
          <w:snapToGrid w:val="0"/>
          <w:color w:val="000000"/>
          <w:spacing w:val="21"/>
          <w:kern w:val="0"/>
          <w:position w:val="19"/>
          <w:sz w:val="31"/>
          <w:szCs w:val="31"/>
          <w:lang w:val="en-US" w:eastAsia="en-US" w:bidi="ar-SA"/>
        </w:rPr>
      </w:pPr>
      <w:r>
        <w:rPr>
          <w:rFonts w:ascii="楷体" w:hAnsi="楷体" w:eastAsia="楷体" w:cs="楷体"/>
          <w:b/>
          <w:bCs/>
          <w:snapToGrid w:val="0"/>
          <w:color w:val="000000"/>
          <w:spacing w:val="21"/>
          <w:kern w:val="0"/>
          <w:position w:val="19"/>
          <w:sz w:val="31"/>
          <w:szCs w:val="31"/>
          <w:lang w:val="en-US" w:eastAsia="en-US" w:bidi="ar-SA"/>
        </w:rPr>
        <w:t>（一）机构设置情况</w:t>
      </w:r>
    </w:p>
    <w:p w14:paraId="2AF03311">
      <w:pPr>
        <w:pStyle w:val="11"/>
        <w:spacing w:beforeAutospacing="0" w:afterAutospacing="0"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en-US" w:bidi="ar-SA"/>
        </w:rPr>
      </w:pPr>
      <w:r>
        <w:rPr>
          <w:rFonts w:hint="eastAsia" w:ascii="楷体" w:hAnsi="楷体" w:eastAsia="楷体" w:cs="楷体"/>
          <w:b w:val="0"/>
          <w:bCs w:val="0"/>
          <w:snapToGrid w:val="0"/>
          <w:color w:val="000000"/>
          <w:spacing w:val="21"/>
          <w:kern w:val="0"/>
          <w:position w:val="19"/>
          <w:sz w:val="31"/>
          <w:szCs w:val="31"/>
          <w:lang w:val="en-US" w:eastAsia="en-US" w:bidi="ar-SA"/>
        </w:rPr>
        <w:t>临武县幼儿园成立于</w:t>
      </w:r>
      <w:r>
        <w:rPr>
          <w:rFonts w:ascii="楷体" w:hAnsi="楷体" w:eastAsia="楷体" w:cs="楷体"/>
          <w:b w:val="0"/>
          <w:bCs w:val="0"/>
          <w:snapToGrid w:val="0"/>
          <w:color w:val="000000"/>
          <w:spacing w:val="21"/>
          <w:kern w:val="0"/>
          <w:position w:val="19"/>
          <w:sz w:val="31"/>
          <w:szCs w:val="31"/>
          <w:lang w:val="en-US" w:eastAsia="en-US" w:bidi="ar-SA"/>
        </w:rPr>
        <w:t>1952</w:t>
      </w:r>
      <w:r>
        <w:rPr>
          <w:rFonts w:hint="eastAsia" w:ascii="楷体" w:hAnsi="楷体" w:eastAsia="楷体" w:cs="楷体"/>
          <w:b w:val="0"/>
          <w:bCs w:val="0"/>
          <w:snapToGrid w:val="0"/>
          <w:color w:val="000000"/>
          <w:spacing w:val="21"/>
          <w:kern w:val="0"/>
          <w:position w:val="19"/>
          <w:sz w:val="31"/>
          <w:szCs w:val="31"/>
          <w:lang w:val="en-US" w:eastAsia="en-US" w:bidi="ar-SA"/>
        </w:rPr>
        <w:t>年</w:t>
      </w:r>
      <w:r>
        <w:rPr>
          <w:rFonts w:ascii="楷体" w:hAnsi="楷体" w:eastAsia="楷体" w:cs="楷体"/>
          <w:b w:val="0"/>
          <w:bCs w:val="0"/>
          <w:snapToGrid w:val="0"/>
          <w:color w:val="000000"/>
          <w:spacing w:val="21"/>
          <w:kern w:val="0"/>
          <w:position w:val="19"/>
          <w:sz w:val="31"/>
          <w:szCs w:val="31"/>
          <w:lang w:val="en-US" w:eastAsia="en-US" w:bidi="ar-SA"/>
        </w:rPr>
        <w:t>9</w:t>
      </w:r>
      <w:r>
        <w:rPr>
          <w:rFonts w:hint="eastAsia" w:ascii="楷体" w:hAnsi="楷体" w:eastAsia="楷体" w:cs="楷体"/>
          <w:b w:val="0"/>
          <w:bCs w:val="0"/>
          <w:snapToGrid w:val="0"/>
          <w:color w:val="000000"/>
          <w:spacing w:val="21"/>
          <w:kern w:val="0"/>
          <w:position w:val="19"/>
          <w:sz w:val="31"/>
          <w:szCs w:val="31"/>
          <w:lang w:val="en-US" w:eastAsia="en-US" w:bidi="ar-SA"/>
        </w:rPr>
        <w:t>月，</w:t>
      </w:r>
      <w:r>
        <w:rPr>
          <w:rFonts w:ascii="楷体" w:hAnsi="楷体" w:eastAsia="楷体" w:cs="楷体"/>
          <w:b w:val="0"/>
          <w:bCs w:val="0"/>
          <w:snapToGrid w:val="0"/>
          <w:color w:val="000000"/>
          <w:spacing w:val="21"/>
          <w:kern w:val="0"/>
          <w:position w:val="19"/>
          <w:sz w:val="31"/>
          <w:szCs w:val="31"/>
          <w:lang w:val="en-US" w:eastAsia="en-US" w:bidi="ar-SA"/>
        </w:rPr>
        <w:t>2015</w:t>
      </w:r>
      <w:r>
        <w:rPr>
          <w:rFonts w:hint="eastAsia" w:ascii="楷体" w:hAnsi="楷体" w:eastAsia="楷体" w:cs="楷体"/>
          <w:b w:val="0"/>
          <w:bCs w:val="0"/>
          <w:snapToGrid w:val="0"/>
          <w:color w:val="000000"/>
          <w:spacing w:val="21"/>
          <w:kern w:val="0"/>
          <w:position w:val="19"/>
          <w:sz w:val="31"/>
          <w:szCs w:val="31"/>
          <w:lang w:val="en-US" w:eastAsia="en-US" w:bidi="ar-SA"/>
        </w:rPr>
        <w:t>年</w:t>
      </w:r>
      <w:r>
        <w:rPr>
          <w:rFonts w:ascii="楷体" w:hAnsi="楷体" w:eastAsia="楷体" w:cs="楷体"/>
          <w:b w:val="0"/>
          <w:bCs w:val="0"/>
          <w:snapToGrid w:val="0"/>
          <w:color w:val="000000"/>
          <w:spacing w:val="21"/>
          <w:kern w:val="0"/>
          <w:position w:val="19"/>
          <w:sz w:val="31"/>
          <w:szCs w:val="31"/>
          <w:lang w:val="en-US" w:eastAsia="en-US" w:bidi="ar-SA"/>
        </w:rPr>
        <w:t>1</w:t>
      </w:r>
      <w:r>
        <w:rPr>
          <w:rFonts w:hint="eastAsia" w:ascii="楷体" w:hAnsi="楷体" w:eastAsia="楷体" w:cs="楷体"/>
          <w:b w:val="0"/>
          <w:bCs w:val="0"/>
          <w:snapToGrid w:val="0"/>
          <w:color w:val="000000"/>
          <w:spacing w:val="21"/>
          <w:kern w:val="0"/>
          <w:position w:val="19"/>
          <w:sz w:val="31"/>
          <w:szCs w:val="31"/>
          <w:lang w:val="en-US" w:eastAsia="en-US" w:bidi="ar-SA"/>
        </w:rPr>
        <w:t>月搬迁至临武县武水镇沿江南路临武</w:t>
      </w:r>
      <w:r>
        <w:rPr>
          <w:rFonts w:hint="eastAsia" w:ascii="楷体" w:hAnsi="楷体" w:eastAsia="楷体" w:cs="楷体"/>
          <w:b w:val="0"/>
          <w:bCs w:val="0"/>
          <w:snapToGrid w:val="0"/>
          <w:color w:val="000000"/>
          <w:spacing w:val="21"/>
          <w:kern w:val="0"/>
          <w:position w:val="19"/>
          <w:sz w:val="31"/>
          <w:szCs w:val="31"/>
          <w:lang w:val="en-US" w:eastAsia="zh-CN" w:bidi="ar-SA"/>
        </w:rPr>
        <w:t>县第</w:t>
      </w:r>
      <w:r>
        <w:rPr>
          <w:rFonts w:hint="eastAsia" w:ascii="楷体" w:hAnsi="楷体" w:eastAsia="楷体" w:cs="楷体"/>
          <w:b w:val="0"/>
          <w:bCs w:val="0"/>
          <w:snapToGrid w:val="0"/>
          <w:color w:val="000000"/>
          <w:spacing w:val="21"/>
          <w:kern w:val="0"/>
          <w:position w:val="19"/>
          <w:sz w:val="31"/>
          <w:szCs w:val="31"/>
          <w:lang w:val="en-US" w:eastAsia="en-US" w:bidi="ar-SA"/>
        </w:rPr>
        <w:t>三中</w:t>
      </w:r>
      <w:r>
        <w:rPr>
          <w:rFonts w:hint="eastAsia" w:ascii="楷体" w:hAnsi="楷体" w:eastAsia="楷体" w:cs="楷体"/>
          <w:b w:val="0"/>
          <w:bCs w:val="0"/>
          <w:snapToGrid w:val="0"/>
          <w:color w:val="000000"/>
          <w:spacing w:val="21"/>
          <w:kern w:val="0"/>
          <w:position w:val="19"/>
          <w:sz w:val="31"/>
          <w:szCs w:val="31"/>
          <w:lang w:val="en-US" w:eastAsia="zh-CN" w:bidi="ar-SA"/>
        </w:rPr>
        <w:t>学</w:t>
      </w:r>
      <w:r>
        <w:rPr>
          <w:rFonts w:hint="eastAsia" w:ascii="楷体" w:hAnsi="楷体" w:eastAsia="楷体" w:cs="楷体"/>
          <w:b w:val="0"/>
          <w:bCs w:val="0"/>
          <w:snapToGrid w:val="0"/>
          <w:color w:val="000000"/>
          <w:spacing w:val="21"/>
          <w:kern w:val="0"/>
          <w:position w:val="19"/>
          <w:sz w:val="31"/>
          <w:szCs w:val="31"/>
          <w:lang w:val="en-US" w:eastAsia="en-US" w:bidi="ar-SA"/>
        </w:rPr>
        <w:t>旁，内设园长室、副园长室、办公室、教研室、财会室、总务室、保安室7个部门，共开设大、中、小15个班级。</w:t>
      </w:r>
    </w:p>
    <w:p w14:paraId="3F32E7EC">
      <w:pPr>
        <w:pStyle w:val="11"/>
        <w:numPr>
          <w:ilvl w:val="0"/>
          <w:numId w:val="2"/>
        </w:numPr>
        <w:spacing w:beforeAutospacing="0" w:afterAutospacing="0" w:line="560" w:lineRule="exact"/>
        <w:ind w:firstLine="706" w:firstLineChars="200"/>
        <w:rPr>
          <w:rFonts w:ascii="楷体" w:hAnsi="楷体" w:eastAsia="楷体" w:cs="楷体"/>
          <w:b/>
          <w:bCs/>
          <w:snapToGrid w:val="0"/>
          <w:color w:val="000000"/>
          <w:spacing w:val="21"/>
          <w:kern w:val="0"/>
          <w:position w:val="19"/>
          <w:sz w:val="31"/>
          <w:szCs w:val="31"/>
          <w:lang w:val="en-US" w:eastAsia="en-US" w:bidi="ar-SA"/>
        </w:rPr>
      </w:pPr>
      <w:r>
        <w:rPr>
          <w:rFonts w:ascii="楷体" w:hAnsi="楷体" w:eastAsia="楷体" w:cs="楷体"/>
          <w:b/>
          <w:bCs/>
          <w:snapToGrid w:val="0"/>
          <w:color w:val="000000"/>
          <w:spacing w:val="21"/>
          <w:kern w:val="0"/>
          <w:position w:val="19"/>
          <w:sz w:val="31"/>
          <w:szCs w:val="31"/>
          <w:lang w:val="en-US" w:eastAsia="en-US" w:bidi="ar-SA"/>
        </w:rPr>
        <w:t>人员编制情况</w:t>
      </w:r>
    </w:p>
    <w:p w14:paraId="433F9A5A">
      <w:pPr>
        <w:pStyle w:val="11"/>
        <w:numPr>
          <w:ilvl w:val="0"/>
          <w:numId w:val="0"/>
        </w:numPr>
        <w:spacing w:beforeAutospacing="0" w:afterAutospacing="0" w:line="560" w:lineRule="exact"/>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bCs/>
          <w:snapToGrid w:val="0"/>
          <w:color w:val="000000"/>
          <w:spacing w:val="21"/>
          <w:kern w:val="0"/>
          <w:position w:val="19"/>
          <w:sz w:val="31"/>
          <w:szCs w:val="31"/>
          <w:lang w:val="en-US" w:eastAsia="zh-CN" w:bidi="ar-SA"/>
        </w:rPr>
        <w:t xml:space="preserve">   </w:t>
      </w:r>
      <w:r>
        <w:rPr>
          <w:rFonts w:hint="eastAsia" w:ascii="楷体" w:hAnsi="楷体" w:eastAsia="楷体" w:cs="楷体"/>
          <w:b w:val="0"/>
          <w:bCs w:val="0"/>
          <w:snapToGrid w:val="0"/>
          <w:color w:val="000000"/>
          <w:spacing w:val="21"/>
          <w:kern w:val="0"/>
          <w:position w:val="19"/>
          <w:sz w:val="31"/>
          <w:szCs w:val="31"/>
          <w:lang w:val="en-US" w:eastAsia="zh-CN" w:bidi="ar-SA"/>
        </w:rPr>
        <w:t xml:space="preserve"> </w:t>
      </w:r>
      <w:r>
        <w:rPr>
          <w:rFonts w:hint="eastAsia" w:ascii="楷体" w:hAnsi="楷体" w:eastAsia="楷体" w:cs="楷体"/>
          <w:b w:val="0"/>
          <w:bCs w:val="0"/>
          <w:snapToGrid w:val="0"/>
          <w:color w:val="000000"/>
          <w:spacing w:val="21"/>
          <w:kern w:val="0"/>
          <w:position w:val="19"/>
          <w:sz w:val="31"/>
          <w:szCs w:val="31"/>
          <w:lang w:val="en-US" w:eastAsia="en-US" w:bidi="ar-SA"/>
        </w:rPr>
        <w:t>我园为财政全拨的股级事业单位，核定全拨事业编制数</w:t>
      </w:r>
      <w:r>
        <w:rPr>
          <w:rFonts w:hint="eastAsia" w:ascii="楷体" w:hAnsi="楷体" w:eastAsia="楷体" w:cs="楷体"/>
          <w:b w:val="0"/>
          <w:bCs w:val="0"/>
          <w:snapToGrid w:val="0"/>
          <w:color w:val="000000"/>
          <w:spacing w:val="21"/>
          <w:kern w:val="0"/>
          <w:position w:val="19"/>
          <w:sz w:val="31"/>
          <w:szCs w:val="31"/>
          <w:lang w:val="en-US" w:eastAsia="zh-CN" w:bidi="ar-SA"/>
        </w:rPr>
        <w:t>38</w:t>
      </w:r>
      <w:r>
        <w:rPr>
          <w:rFonts w:hint="eastAsia" w:ascii="楷体" w:hAnsi="楷体" w:eastAsia="楷体" w:cs="楷体"/>
          <w:b w:val="0"/>
          <w:bCs w:val="0"/>
          <w:snapToGrid w:val="0"/>
          <w:color w:val="000000"/>
          <w:spacing w:val="21"/>
          <w:kern w:val="0"/>
          <w:position w:val="19"/>
          <w:sz w:val="31"/>
          <w:szCs w:val="31"/>
          <w:lang w:val="en-US" w:eastAsia="en-US" w:bidi="ar-SA"/>
        </w:rPr>
        <w:t>名</w:t>
      </w:r>
      <w:r>
        <w:rPr>
          <w:rFonts w:hint="eastAsia" w:ascii="楷体" w:hAnsi="楷体" w:eastAsia="楷体" w:cs="楷体"/>
          <w:b w:val="0"/>
          <w:bCs w:val="0"/>
          <w:snapToGrid w:val="0"/>
          <w:color w:val="000000"/>
          <w:spacing w:val="21"/>
          <w:kern w:val="0"/>
          <w:position w:val="19"/>
          <w:sz w:val="31"/>
          <w:szCs w:val="31"/>
          <w:lang w:val="en-US" w:eastAsia="zh-CN" w:bidi="ar-SA"/>
        </w:rPr>
        <w:t>，自收自支编制1名</w:t>
      </w:r>
      <w:r>
        <w:rPr>
          <w:rFonts w:hint="eastAsia" w:ascii="楷体" w:hAnsi="楷体" w:eastAsia="楷体" w:cs="楷体"/>
          <w:b w:val="0"/>
          <w:bCs w:val="0"/>
          <w:snapToGrid w:val="0"/>
          <w:color w:val="000000"/>
          <w:spacing w:val="21"/>
          <w:kern w:val="0"/>
          <w:position w:val="19"/>
          <w:sz w:val="31"/>
          <w:szCs w:val="31"/>
          <w:lang w:val="en-US" w:eastAsia="en-US" w:bidi="ar-SA"/>
        </w:rPr>
        <w:t>。现有在职在编职工</w:t>
      </w:r>
      <w:r>
        <w:rPr>
          <w:rFonts w:hint="eastAsia" w:ascii="楷体" w:hAnsi="楷体" w:eastAsia="楷体" w:cs="楷体"/>
          <w:b w:val="0"/>
          <w:bCs w:val="0"/>
          <w:snapToGrid w:val="0"/>
          <w:color w:val="000000"/>
          <w:spacing w:val="21"/>
          <w:kern w:val="0"/>
          <w:position w:val="19"/>
          <w:sz w:val="31"/>
          <w:szCs w:val="31"/>
          <w:lang w:val="en-US" w:eastAsia="zh-CN" w:bidi="ar-SA"/>
        </w:rPr>
        <w:t>34</w:t>
      </w:r>
      <w:r>
        <w:rPr>
          <w:rFonts w:hint="eastAsia" w:ascii="楷体" w:hAnsi="楷体" w:eastAsia="楷体" w:cs="楷体"/>
          <w:b w:val="0"/>
          <w:bCs w:val="0"/>
          <w:snapToGrid w:val="0"/>
          <w:color w:val="000000"/>
          <w:spacing w:val="21"/>
          <w:kern w:val="0"/>
          <w:position w:val="19"/>
          <w:sz w:val="31"/>
          <w:szCs w:val="31"/>
          <w:lang w:val="en-US" w:eastAsia="en-US" w:bidi="ar-SA"/>
        </w:rPr>
        <w:t>人，退休人员</w:t>
      </w:r>
      <w:r>
        <w:rPr>
          <w:rFonts w:hint="eastAsia" w:ascii="楷体" w:hAnsi="楷体" w:eastAsia="楷体" w:cs="楷体"/>
          <w:b w:val="0"/>
          <w:bCs w:val="0"/>
          <w:snapToGrid w:val="0"/>
          <w:color w:val="000000"/>
          <w:spacing w:val="21"/>
          <w:kern w:val="0"/>
          <w:position w:val="19"/>
          <w:sz w:val="31"/>
          <w:szCs w:val="31"/>
          <w:lang w:val="en-US" w:eastAsia="zh-CN" w:bidi="ar-SA"/>
        </w:rPr>
        <w:t>19</w:t>
      </w:r>
      <w:r>
        <w:rPr>
          <w:rFonts w:hint="eastAsia" w:ascii="楷体" w:hAnsi="楷体" w:eastAsia="楷体" w:cs="楷体"/>
          <w:b w:val="0"/>
          <w:bCs w:val="0"/>
          <w:snapToGrid w:val="0"/>
          <w:color w:val="000000"/>
          <w:spacing w:val="21"/>
          <w:kern w:val="0"/>
          <w:position w:val="19"/>
          <w:sz w:val="31"/>
          <w:szCs w:val="31"/>
          <w:lang w:val="en-US" w:eastAsia="en-US" w:bidi="ar-SA"/>
        </w:rPr>
        <w:t>人，临聘人员</w:t>
      </w:r>
      <w:r>
        <w:rPr>
          <w:rFonts w:hint="eastAsia" w:ascii="楷体" w:hAnsi="楷体" w:eastAsia="楷体" w:cs="楷体"/>
          <w:b w:val="0"/>
          <w:bCs w:val="0"/>
          <w:snapToGrid w:val="0"/>
          <w:color w:val="000000"/>
          <w:spacing w:val="21"/>
          <w:kern w:val="0"/>
          <w:position w:val="19"/>
          <w:sz w:val="31"/>
          <w:szCs w:val="31"/>
          <w:lang w:val="en-US" w:eastAsia="zh-CN" w:bidi="ar-SA"/>
        </w:rPr>
        <w:t>43人。</w:t>
      </w:r>
    </w:p>
    <w:p w14:paraId="65E9FDE5">
      <w:pPr>
        <w:pStyle w:val="11"/>
        <w:numPr>
          <w:ilvl w:val="0"/>
          <w:numId w:val="2"/>
        </w:numPr>
        <w:spacing w:beforeAutospacing="0" w:afterAutospacing="0" w:line="560" w:lineRule="exact"/>
        <w:ind w:left="0" w:leftChars="0" w:firstLine="706" w:firstLineChars="200"/>
        <w:rPr>
          <w:rFonts w:hint="default" w:ascii="楷体" w:hAnsi="楷体" w:eastAsia="楷体" w:cs="楷体"/>
          <w:b/>
          <w:bCs/>
          <w:snapToGrid w:val="0"/>
          <w:color w:val="000000"/>
          <w:spacing w:val="21"/>
          <w:kern w:val="0"/>
          <w:position w:val="19"/>
          <w:sz w:val="31"/>
          <w:szCs w:val="31"/>
          <w:lang w:val="en-US" w:eastAsia="zh-CN" w:bidi="ar-SA"/>
        </w:rPr>
      </w:pPr>
      <w:r>
        <w:rPr>
          <w:rFonts w:ascii="楷体" w:hAnsi="楷体" w:eastAsia="楷体" w:cs="楷体"/>
          <w:b/>
          <w:bCs/>
          <w:snapToGrid w:val="0"/>
          <w:color w:val="000000"/>
          <w:spacing w:val="21"/>
          <w:kern w:val="0"/>
          <w:position w:val="19"/>
          <w:sz w:val="31"/>
          <w:szCs w:val="31"/>
          <w:lang w:val="en-US" w:eastAsia="en-US" w:bidi="ar-SA"/>
        </w:rPr>
        <w:t>主要职能职责</w:t>
      </w:r>
    </w:p>
    <w:p w14:paraId="4B6F5706">
      <w:pPr>
        <w:widowControl/>
        <w:shd w:val="clear" w:color="auto" w:fill="FFFFFF"/>
        <w:spacing w:before="100" w:beforeAutospacing="1" w:after="100" w:afterAutospacing="1" w:line="580" w:lineRule="atLeast"/>
        <w:ind w:firstLine="704" w:firstLineChars="200"/>
        <w:rPr>
          <w:rFonts w:hint="default"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本单位主要职责是为3至6岁学龄前儿童提供保育和教育服务；贯彻和执行党的教育方针，遵循教育规律，培养幼儿体、智、德、美等方面全面发展教育。</w:t>
      </w:r>
    </w:p>
    <w:p w14:paraId="5AD46747">
      <w:pPr>
        <w:pStyle w:val="11"/>
        <w:numPr>
          <w:ilvl w:val="0"/>
          <w:numId w:val="2"/>
        </w:numPr>
        <w:spacing w:beforeAutospacing="0" w:afterAutospacing="0" w:line="560" w:lineRule="exact"/>
        <w:ind w:left="0" w:leftChars="0" w:firstLine="706" w:firstLineChars="200"/>
        <w:rPr>
          <w:rFonts w:ascii="楷体" w:hAnsi="楷体" w:eastAsia="楷体" w:cs="楷体"/>
          <w:b/>
          <w:bCs/>
          <w:snapToGrid w:val="0"/>
          <w:color w:val="000000"/>
          <w:spacing w:val="21"/>
          <w:kern w:val="0"/>
          <w:position w:val="19"/>
          <w:sz w:val="31"/>
          <w:szCs w:val="31"/>
          <w:lang w:val="en-US" w:eastAsia="en-US" w:bidi="ar-SA"/>
        </w:rPr>
      </w:pPr>
      <w:r>
        <w:rPr>
          <w:rFonts w:ascii="楷体" w:hAnsi="楷体" w:eastAsia="楷体" w:cs="楷体"/>
          <w:b/>
          <w:bCs/>
          <w:snapToGrid w:val="0"/>
          <w:color w:val="000000"/>
          <w:spacing w:val="21"/>
          <w:kern w:val="0"/>
          <w:position w:val="19"/>
          <w:sz w:val="31"/>
          <w:szCs w:val="31"/>
          <w:lang w:val="en-US" w:eastAsia="en-US" w:bidi="ar-SA"/>
        </w:rPr>
        <w:t>绩效目标设定情况</w:t>
      </w:r>
    </w:p>
    <w:p w14:paraId="172F2653">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目标</w:t>
      </w:r>
      <w:r>
        <w:rPr>
          <w:rFonts w:hint="default" w:ascii="楷体" w:hAnsi="楷体" w:eastAsia="楷体" w:cs="楷体"/>
          <w:b w:val="0"/>
          <w:bCs w:val="0"/>
          <w:snapToGrid w:val="0"/>
          <w:color w:val="000000"/>
          <w:spacing w:val="21"/>
          <w:kern w:val="0"/>
          <w:position w:val="19"/>
          <w:sz w:val="31"/>
          <w:szCs w:val="31"/>
          <w:lang w:val="en-US" w:eastAsia="zh-CN" w:bidi="ar-SA"/>
        </w:rPr>
        <w:t>1</w:t>
      </w:r>
      <w:r>
        <w:rPr>
          <w:rFonts w:hint="eastAsia" w:ascii="楷体" w:hAnsi="楷体" w:eastAsia="楷体" w:cs="楷体"/>
          <w:b w:val="0"/>
          <w:bCs w:val="0"/>
          <w:snapToGrid w:val="0"/>
          <w:color w:val="000000"/>
          <w:spacing w:val="21"/>
          <w:kern w:val="0"/>
          <w:position w:val="19"/>
          <w:sz w:val="31"/>
          <w:szCs w:val="31"/>
          <w:lang w:val="en-US" w:eastAsia="zh-CN" w:bidi="ar-SA"/>
        </w:rPr>
        <w:t>：保障单位正常运转，为学前儿童提供优质教育服。</w:t>
      </w:r>
    </w:p>
    <w:p w14:paraId="201180B8">
      <w:pPr>
        <w:pStyle w:val="11"/>
        <w:widowControl/>
        <w:spacing w:line="560" w:lineRule="exact"/>
        <w:ind w:firstLine="704" w:firstLineChars="200"/>
        <w:jc w:val="left"/>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目标</w:t>
      </w:r>
      <w:r>
        <w:rPr>
          <w:rFonts w:hint="default" w:ascii="楷体" w:hAnsi="楷体" w:eastAsia="楷体" w:cs="楷体"/>
          <w:b w:val="0"/>
          <w:bCs w:val="0"/>
          <w:snapToGrid w:val="0"/>
          <w:color w:val="000000"/>
          <w:spacing w:val="21"/>
          <w:kern w:val="0"/>
          <w:position w:val="19"/>
          <w:sz w:val="31"/>
          <w:szCs w:val="31"/>
          <w:lang w:val="en-US" w:eastAsia="zh-CN" w:bidi="ar-SA"/>
        </w:rPr>
        <w:t>2</w:t>
      </w:r>
      <w:r>
        <w:rPr>
          <w:rFonts w:hint="eastAsia" w:ascii="楷体" w:hAnsi="楷体" w:eastAsia="楷体" w:cs="楷体"/>
          <w:b w:val="0"/>
          <w:bCs w:val="0"/>
          <w:snapToGrid w:val="0"/>
          <w:color w:val="000000"/>
          <w:spacing w:val="21"/>
          <w:kern w:val="0"/>
          <w:position w:val="19"/>
          <w:sz w:val="31"/>
          <w:szCs w:val="31"/>
          <w:lang w:val="en-US" w:eastAsia="zh-CN" w:bidi="ar-SA"/>
        </w:rPr>
        <w:t>：保障单位全体教职工工资发放，各种社会保险及住房公积金及时上交，保证教职工切身利益，提高工作效益。</w:t>
      </w:r>
    </w:p>
    <w:p w14:paraId="78A1E227">
      <w:pPr>
        <w:pStyle w:val="11"/>
        <w:widowControl/>
        <w:spacing w:line="560" w:lineRule="exact"/>
        <w:ind w:firstLine="704" w:firstLineChars="200"/>
        <w:rPr>
          <w:rFonts w:ascii="黑体" w:hAnsi="黑体" w:eastAsia="黑体" w:cs="黑体"/>
          <w:b w:val="0"/>
          <w:bCs w:val="0"/>
          <w:spacing w:val="4"/>
          <w:sz w:val="31"/>
          <w:szCs w:val="31"/>
        </w:rPr>
      </w:pPr>
      <w:r>
        <w:rPr>
          <w:rFonts w:hint="eastAsia" w:ascii="楷体" w:hAnsi="楷体" w:eastAsia="楷体" w:cs="楷体"/>
          <w:b w:val="0"/>
          <w:bCs w:val="0"/>
          <w:snapToGrid w:val="0"/>
          <w:color w:val="000000"/>
          <w:spacing w:val="21"/>
          <w:kern w:val="0"/>
          <w:position w:val="19"/>
          <w:sz w:val="31"/>
          <w:szCs w:val="31"/>
          <w:lang w:val="en-US" w:eastAsia="zh-CN" w:bidi="ar-SA"/>
        </w:rPr>
        <w:t>目标</w:t>
      </w:r>
      <w:r>
        <w:rPr>
          <w:rFonts w:hint="default" w:ascii="楷体" w:hAnsi="楷体" w:eastAsia="楷体" w:cs="楷体"/>
          <w:b w:val="0"/>
          <w:bCs w:val="0"/>
          <w:snapToGrid w:val="0"/>
          <w:color w:val="000000"/>
          <w:spacing w:val="21"/>
          <w:kern w:val="0"/>
          <w:position w:val="19"/>
          <w:sz w:val="31"/>
          <w:szCs w:val="31"/>
          <w:lang w:val="en-US" w:eastAsia="zh-CN" w:bidi="ar-SA"/>
        </w:rPr>
        <w:t>3</w:t>
      </w:r>
      <w:r>
        <w:rPr>
          <w:rFonts w:hint="eastAsia" w:ascii="楷体" w:hAnsi="楷体" w:eastAsia="楷体" w:cs="楷体"/>
          <w:b w:val="0"/>
          <w:bCs w:val="0"/>
          <w:snapToGrid w:val="0"/>
          <w:color w:val="000000"/>
          <w:spacing w:val="21"/>
          <w:kern w:val="0"/>
          <w:position w:val="19"/>
          <w:sz w:val="31"/>
          <w:szCs w:val="31"/>
          <w:lang w:val="en-US" w:eastAsia="zh-CN" w:bidi="ar-SA"/>
        </w:rPr>
        <w:t xml:space="preserve">：创设幼儿园良好育人环境，保障幼儿园师生安全。 </w:t>
      </w:r>
    </w:p>
    <w:p w14:paraId="75306BFC">
      <w:pPr>
        <w:spacing w:before="211" w:line="221" w:lineRule="auto"/>
        <w:ind w:left="680"/>
        <w:rPr>
          <w:rFonts w:ascii="黑体" w:hAnsi="黑体" w:eastAsia="黑体" w:cs="黑体"/>
          <w:sz w:val="31"/>
          <w:szCs w:val="31"/>
        </w:rPr>
      </w:pPr>
      <w:r>
        <w:rPr>
          <w:rFonts w:ascii="黑体" w:hAnsi="黑体" w:eastAsia="黑体" w:cs="黑体"/>
          <w:sz w:val="31"/>
          <w:szCs w:val="31"/>
        </w:rPr>
        <w:t>二、</w:t>
      </w:r>
      <w:r>
        <w:rPr>
          <w:rFonts w:ascii="黑体" w:hAnsi="黑体" w:eastAsia="黑体" w:cs="黑体"/>
          <w:spacing w:val="-75"/>
          <w:sz w:val="31"/>
          <w:szCs w:val="31"/>
        </w:rPr>
        <w:t xml:space="preserve"> </w:t>
      </w:r>
      <w:r>
        <w:rPr>
          <w:rFonts w:ascii="黑体" w:hAnsi="黑体" w:eastAsia="黑体" w:cs="黑体"/>
          <w:sz w:val="31"/>
          <w:szCs w:val="31"/>
        </w:rPr>
        <w:t>一般公共预算支出情况</w:t>
      </w:r>
    </w:p>
    <w:p w14:paraId="4C98A932">
      <w:pPr>
        <w:spacing w:before="233" w:line="583" w:lineRule="exact"/>
        <w:ind w:left="844"/>
        <w:rPr>
          <w:rFonts w:ascii="楷体" w:hAnsi="楷体" w:eastAsia="楷体" w:cs="楷体"/>
          <w:b/>
          <w:bCs/>
          <w:spacing w:val="21"/>
          <w:position w:val="19"/>
          <w:sz w:val="31"/>
          <w:szCs w:val="31"/>
        </w:rPr>
      </w:pPr>
      <w:r>
        <w:rPr>
          <w:rFonts w:ascii="楷体" w:hAnsi="楷体" w:eastAsia="楷体" w:cs="楷体"/>
          <w:b/>
          <w:bCs/>
          <w:spacing w:val="21"/>
          <w:position w:val="19"/>
          <w:sz w:val="31"/>
          <w:szCs w:val="31"/>
        </w:rPr>
        <w:t>(一)基本支出情况</w:t>
      </w:r>
    </w:p>
    <w:p w14:paraId="1D59F999">
      <w:pPr>
        <w:spacing w:before="233" w:line="583" w:lineRule="exact"/>
        <w:ind w:firstLine="688" w:firstLineChars="200"/>
        <w:rPr>
          <w:rFonts w:hint="default" w:eastAsia="楷体"/>
          <w:lang w:val="en-US" w:eastAsia="zh-CN"/>
        </w:rPr>
      </w:pPr>
      <w:r>
        <w:rPr>
          <w:rFonts w:hint="default" w:ascii="楷体" w:hAnsi="楷体" w:eastAsia="楷体" w:cs="楷体"/>
          <w:b w:val="0"/>
          <w:bCs w:val="0"/>
          <w:snapToGrid w:val="0"/>
          <w:color w:val="000000"/>
          <w:spacing w:val="17"/>
          <w:kern w:val="0"/>
          <w:sz w:val="31"/>
          <w:szCs w:val="31"/>
          <w:lang w:val="en-US" w:eastAsia="zh-CN" w:bidi="ar-SA"/>
        </w:rPr>
        <w:t>202</w:t>
      </w:r>
      <w:r>
        <w:rPr>
          <w:rFonts w:hint="eastAsia" w:ascii="楷体" w:hAnsi="楷体" w:eastAsia="楷体" w:cs="楷体"/>
          <w:b w:val="0"/>
          <w:bCs w:val="0"/>
          <w:snapToGrid w:val="0"/>
          <w:color w:val="000000"/>
          <w:spacing w:val="17"/>
          <w:kern w:val="0"/>
          <w:sz w:val="31"/>
          <w:szCs w:val="31"/>
          <w:lang w:val="en-US" w:eastAsia="zh-CN" w:bidi="ar-SA"/>
        </w:rPr>
        <w:t>4年度基本支出611.01万元，其中：人员经费支出501.04万元，主要用于基本工资、津贴补贴、奖金、社会保障缴费、其他工资福利支出、住房公积金等支出；公用经费支出109.97万元，主要用于：办公费、邮电费、差旅费、维护（修）费、公务接待费、工会经费、专用设备购置费等。</w:t>
      </w:r>
    </w:p>
    <w:p w14:paraId="3E8C9486">
      <w:pPr>
        <w:numPr>
          <w:ilvl w:val="0"/>
          <w:numId w:val="3"/>
        </w:numPr>
        <w:spacing w:line="226" w:lineRule="auto"/>
        <w:ind w:left="834"/>
        <w:rPr>
          <w:rFonts w:ascii="楷体" w:hAnsi="楷体" w:eastAsia="楷体" w:cs="楷体"/>
          <w:b/>
          <w:bCs/>
          <w:spacing w:val="17"/>
          <w:sz w:val="31"/>
          <w:szCs w:val="31"/>
        </w:rPr>
      </w:pPr>
      <w:r>
        <w:rPr>
          <w:rFonts w:ascii="楷体" w:hAnsi="楷体" w:eastAsia="楷体" w:cs="楷体"/>
          <w:b/>
          <w:bCs/>
          <w:spacing w:val="17"/>
          <w:sz w:val="31"/>
          <w:szCs w:val="31"/>
        </w:rPr>
        <w:t>项目支出情况</w:t>
      </w:r>
    </w:p>
    <w:p w14:paraId="212866BE">
      <w:pPr>
        <w:pStyle w:val="11"/>
        <w:widowControl/>
        <w:spacing w:line="560" w:lineRule="exact"/>
        <w:ind w:left="0" w:firstLine="690" w:firstLineChars="200"/>
        <w:rPr>
          <w:rFonts w:hint="default" w:ascii="楷体" w:hAnsi="楷体" w:eastAsia="楷体" w:cs="楷体"/>
          <w:b/>
          <w:bCs/>
          <w:snapToGrid w:val="0"/>
          <w:color w:val="000000"/>
          <w:spacing w:val="17"/>
          <w:kern w:val="0"/>
          <w:sz w:val="31"/>
          <w:szCs w:val="31"/>
          <w:lang w:val="en-US" w:eastAsia="en-US" w:bidi="ar-SA"/>
        </w:rPr>
      </w:pPr>
      <w:r>
        <w:rPr>
          <w:rFonts w:ascii="楷体" w:hAnsi="楷体" w:eastAsia="楷体" w:cs="楷体"/>
          <w:b/>
          <w:bCs/>
          <w:snapToGrid w:val="0"/>
          <w:color w:val="000000"/>
          <w:spacing w:val="17"/>
          <w:kern w:val="0"/>
          <w:sz w:val="31"/>
          <w:szCs w:val="31"/>
          <w:lang w:val="en-US" w:eastAsia="en-US" w:bidi="ar-SA"/>
        </w:rPr>
        <w:t>（1）202</w:t>
      </w:r>
      <w:r>
        <w:rPr>
          <w:rFonts w:hint="eastAsia" w:ascii="楷体" w:hAnsi="楷体" w:eastAsia="楷体" w:cs="楷体"/>
          <w:b/>
          <w:bCs/>
          <w:snapToGrid w:val="0"/>
          <w:color w:val="000000"/>
          <w:spacing w:val="17"/>
          <w:kern w:val="0"/>
          <w:sz w:val="31"/>
          <w:szCs w:val="31"/>
          <w:lang w:val="en-US" w:eastAsia="zh-CN" w:bidi="ar-SA"/>
        </w:rPr>
        <w:t>4</w:t>
      </w:r>
      <w:r>
        <w:rPr>
          <w:rFonts w:ascii="楷体" w:hAnsi="楷体" w:eastAsia="楷体" w:cs="楷体"/>
          <w:b/>
          <w:bCs/>
          <w:snapToGrid w:val="0"/>
          <w:color w:val="000000"/>
          <w:spacing w:val="17"/>
          <w:kern w:val="0"/>
          <w:sz w:val="31"/>
          <w:szCs w:val="31"/>
          <w:lang w:val="en-US" w:eastAsia="en-US" w:bidi="ar-SA"/>
        </w:rPr>
        <w:t>年度专项资金安排和使用管理情况</w:t>
      </w:r>
    </w:p>
    <w:p w14:paraId="586C5200">
      <w:pPr>
        <w:pStyle w:val="11"/>
        <w:widowControl/>
        <w:spacing w:line="560" w:lineRule="exact"/>
        <w:ind w:firstLine="688" w:firstLineChars="200"/>
        <w:rPr>
          <w:rFonts w:hint="eastAsia" w:ascii="楷体" w:hAnsi="楷体" w:eastAsia="楷体" w:cs="楷体"/>
          <w:b w:val="0"/>
          <w:bCs w:val="0"/>
          <w:snapToGrid w:val="0"/>
          <w:color w:val="000000"/>
          <w:spacing w:val="17"/>
          <w:kern w:val="0"/>
          <w:sz w:val="31"/>
          <w:szCs w:val="31"/>
          <w:lang w:val="en-US" w:eastAsia="zh-CN" w:bidi="ar-SA"/>
        </w:rPr>
      </w:pPr>
      <w:r>
        <w:rPr>
          <w:rFonts w:hint="default" w:ascii="楷体" w:hAnsi="楷体" w:eastAsia="楷体" w:cs="楷体"/>
          <w:b w:val="0"/>
          <w:bCs w:val="0"/>
          <w:snapToGrid w:val="0"/>
          <w:color w:val="000000"/>
          <w:spacing w:val="17"/>
          <w:kern w:val="0"/>
          <w:sz w:val="31"/>
          <w:szCs w:val="31"/>
          <w:lang w:val="en-US" w:eastAsia="en-US" w:bidi="ar-SA"/>
        </w:rPr>
        <w:t>2</w:t>
      </w:r>
      <w:r>
        <w:rPr>
          <w:rFonts w:hint="default" w:ascii="楷体" w:hAnsi="楷体" w:eastAsia="楷体" w:cs="楷体"/>
          <w:b w:val="0"/>
          <w:bCs w:val="0"/>
          <w:snapToGrid w:val="0"/>
          <w:color w:val="000000"/>
          <w:spacing w:val="17"/>
          <w:kern w:val="0"/>
          <w:sz w:val="31"/>
          <w:szCs w:val="31"/>
          <w:lang w:val="en-US" w:eastAsia="zh-CN" w:bidi="ar-SA"/>
        </w:rPr>
        <w:t>02</w:t>
      </w:r>
      <w:r>
        <w:rPr>
          <w:rFonts w:hint="eastAsia" w:ascii="楷体" w:hAnsi="楷体" w:eastAsia="楷体" w:cs="楷体"/>
          <w:b w:val="0"/>
          <w:bCs w:val="0"/>
          <w:snapToGrid w:val="0"/>
          <w:color w:val="000000"/>
          <w:spacing w:val="17"/>
          <w:kern w:val="0"/>
          <w:sz w:val="31"/>
          <w:szCs w:val="31"/>
          <w:lang w:val="en-US" w:eastAsia="zh-CN" w:bidi="ar-SA"/>
        </w:rPr>
        <w:t>4年度补助幼儿教育管理专项资金20万元，主要用于代课老师工资及社会保险；幼儿园运转经费109.97万元，主要用于代课老师工资福利以及为保障幼儿园教育教学活动正常开展所需公用经费开支。项目资金全额拨付到位。</w:t>
      </w:r>
    </w:p>
    <w:p w14:paraId="2AFB752D">
      <w:pPr>
        <w:pStyle w:val="11"/>
        <w:numPr>
          <w:ilvl w:val="0"/>
          <w:numId w:val="4"/>
        </w:numPr>
        <w:spacing w:beforeAutospacing="0" w:afterAutospacing="0" w:line="560" w:lineRule="exact"/>
        <w:ind w:firstLine="690" w:firstLineChars="200"/>
        <w:rPr>
          <w:rFonts w:ascii="楷体" w:hAnsi="楷体" w:eastAsia="楷体" w:cs="楷体"/>
          <w:b/>
          <w:bCs/>
          <w:snapToGrid w:val="0"/>
          <w:color w:val="000000"/>
          <w:spacing w:val="17"/>
          <w:kern w:val="0"/>
          <w:sz w:val="31"/>
          <w:szCs w:val="31"/>
          <w:lang w:val="en-US" w:eastAsia="en-US" w:bidi="ar-SA"/>
        </w:rPr>
      </w:pPr>
      <w:r>
        <w:rPr>
          <w:rFonts w:ascii="楷体" w:hAnsi="楷体" w:eastAsia="楷体" w:cs="楷体"/>
          <w:b/>
          <w:bCs/>
          <w:snapToGrid w:val="0"/>
          <w:color w:val="000000"/>
          <w:spacing w:val="17"/>
          <w:kern w:val="0"/>
          <w:sz w:val="31"/>
          <w:szCs w:val="31"/>
          <w:lang w:val="en-US" w:eastAsia="en-US" w:bidi="ar-SA"/>
        </w:rPr>
        <w:t>除专项资金以外的其他项目支出情况。</w:t>
      </w:r>
    </w:p>
    <w:p w14:paraId="5B126F53">
      <w:pPr>
        <w:pStyle w:val="11"/>
        <w:numPr>
          <w:ilvl w:val="0"/>
          <w:numId w:val="0"/>
        </w:numPr>
        <w:spacing w:beforeAutospacing="0" w:afterAutospacing="0" w:line="560" w:lineRule="exact"/>
        <w:rPr>
          <w:rFonts w:hint="eastAsia" w:ascii="楷体" w:hAnsi="楷体" w:eastAsia="楷体" w:cs="楷体"/>
          <w:b/>
          <w:bCs/>
          <w:snapToGrid w:val="0"/>
          <w:color w:val="000000"/>
          <w:spacing w:val="17"/>
          <w:kern w:val="0"/>
          <w:sz w:val="31"/>
          <w:szCs w:val="31"/>
          <w:lang w:val="en-US" w:eastAsia="zh-CN" w:bidi="ar-SA"/>
        </w:rPr>
      </w:pPr>
      <w:r>
        <w:rPr>
          <w:rFonts w:hint="eastAsia" w:ascii="楷体" w:hAnsi="楷体" w:eastAsia="楷体" w:cs="楷体"/>
          <w:b/>
          <w:bCs/>
          <w:snapToGrid w:val="0"/>
          <w:color w:val="000000"/>
          <w:spacing w:val="17"/>
          <w:kern w:val="0"/>
          <w:sz w:val="31"/>
          <w:szCs w:val="31"/>
          <w:lang w:val="en-US" w:eastAsia="zh-CN" w:bidi="ar-SA"/>
        </w:rPr>
        <w:t xml:space="preserve">    </w:t>
      </w:r>
      <w:r>
        <w:rPr>
          <w:rFonts w:hint="eastAsia" w:ascii="楷体" w:hAnsi="楷体" w:eastAsia="楷体" w:cs="楷体"/>
          <w:b w:val="0"/>
          <w:bCs w:val="0"/>
          <w:snapToGrid w:val="0"/>
          <w:color w:val="000000"/>
          <w:spacing w:val="17"/>
          <w:kern w:val="0"/>
          <w:sz w:val="31"/>
          <w:szCs w:val="31"/>
          <w:lang w:val="en-US" w:eastAsia="zh-CN" w:bidi="ar-SA"/>
        </w:rPr>
        <w:t>临武县幼儿园无</w:t>
      </w:r>
      <w:r>
        <w:rPr>
          <w:rFonts w:hint="eastAsia" w:ascii="楷体" w:hAnsi="楷体" w:eastAsia="楷体" w:cs="楷体"/>
          <w:b w:val="0"/>
          <w:bCs w:val="0"/>
          <w:snapToGrid w:val="0"/>
          <w:color w:val="000000"/>
          <w:spacing w:val="17"/>
          <w:kern w:val="0"/>
          <w:sz w:val="31"/>
          <w:szCs w:val="31"/>
          <w:lang w:val="en-US" w:eastAsia="en-US" w:bidi="ar-SA"/>
        </w:rPr>
        <w:t>专项资金以外的其他项目支出</w:t>
      </w:r>
    </w:p>
    <w:p w14:paraId="2E52AC29">
      <w:pPr>
        <w:spacing w:before="239" w:line="222" w:lineRule="auto"/>
        <w:ind w:firstLine="606" w:firstLineChars="200"/>
        <w:rPr>
          <w:rFonts w:ascii="黑体" w:hAnsi="黑体" w:eastAsia="黑体" w:cs="黑体"/>
          <w:b/>
          <w:bCs/>
          <w:spacing w:val="-4"/>
          <w:sz w:val="31"/>
          <w:szCs w:val="31"/>
        </w:rPr>
      </w:pPr>
      <w:r>
        <w:rPr>
          <w:rFonts w:ascii="黑体" w:hAnsi="黑体" w:eastAsia="黑体" w:cs="黑体"/>
          <w:b/>
          <w:bCs/>
          <w:spacing w:val="-4"/>
          <w:sz w:val="31"/>
          <w:szCs w:val="31"/>
        </w:rPr>
        <w:t>三、政府性基金预算支出情况</w:t>
      </w:r>
    </w:p>
    <w:p w14:paraId="57397D17">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临武县幼儿园无政府性基金预算支出</w:t>
      </w:r>
    </w:p>
    <w:p w14:paraId="5B7509EE">
      <w:pPr>
        <w:spacing w:before="239" w:line="222" w:lineRule="auto"/>
        <w:ind w:firstLine="606" w:firstLineChars="200"/>
        <w:rPr>
          <w:rFonts w:ascii="黑体" w:hAnsi="黑体" w:eastAsia="黑体" w:cs="黑体"/>
          <w:b/>
          <w:bCs/>
          <w:spacing w:val="-4"/>
          <w:sz w:val="31"/>
          <w:szCs w:val="31"/>
        </w:rPr>
      </w:pPr>
      <w:r>
        <w:rPr>
          <w:rFonts w:hint="eastAsia" w:ascii="黑体" w:hAnsi="黑体" w:eastAsia="黑体" w:cs="黑体"/>
          <w:b/>
          <w:bCs/>
          <w:spacing w:val="-4"/>
          <w:sz w:val="31"/>
          <w:szCs w:val="31"/>
          <w:lang w:val="en-US" w:eastAsia="zh-CN"/>
        </w:rPr>
        <w:t>四、</w:t>
      </w:r>
      <w:r>
        <w:rPr>
          <w:rFonts w:ascii="黑体" w:hAnsi="黑体" w:eastAsia="黑体" w:cs="黑体"/>
          <w:b/>
          <w:bCs/>
          <w:spacing w:val="-4"/>
          <w:sz w:val="31"/>
          <w:szCs w:val="31"/>
        </w:rPr>
        <w:t>国有资本经营预算支出情况</w:t>
      </w:r>
    </w:p>
    <w:p w14:paraId="13B41FC1">
      <w:pPr>
        <w:pStyle w:val="11"/>
        <w:widowControl/>
        <w:spacing w:line="560" w:lineRule="exact"/>
        <w:ind w:firstLine="704" w:firstLineChars="200"/>
        <w:rPr>
          <w:rFonts w:ascii="黑体" w:hAnsi="黑体" w:eastAsia="黑体" w:cs="黑体"/>
          <w:b w:val="0"/>
          <w:bCs w:val="0"/>
          <w:spacing w:val="-5"/>
          <w:position w:val="21"/>
          <w:sz w:val="31"/>
          <w:szCs w:val="31"/>
        </w:rPr>
      </w:pPr>
      <w:r>
        <w:rPr>
          <w:rFonts w:hint="eastAsia" w:ascii="楷体" w:hAnsi="楷体" w:eastAsia="楷体" w:cs="楷体"/>
          <w:b w:val="0"/>
          <w:bCs w:val="0"/>
          <w:snapToGrid w:val="0"/>
          <w:color w:val="000000"/>
          <w:spacing w:val="21"/>
          <w:kern w:val="0"/>
          <w:position w:val="19"/>
          <w:sz w:val="31"/>
          <w:szCs w:val="31"/>
          <w:lang w:val="en-US" w:eastAsia="zh-CN" w:bidi="ar-SA"/>
        </w:rPr>
        <w:t>临武县幼儿园无国有资本经营预算支出</w:t>
      </w:r>
    </w:p>
    <w:p w14:paraId="62FAA44A">
      <w:pPr>
        <w:numPr>
          <w:ilvl w:val="0"/>
          <w:numId w:val="0"/>
        </w:numPr>
        <w:spacing w:before="1" w:line="221" w:lineRule="auto"/>
        <w:ind w:leftChars="300"/>
        <w:rPr>
          <w:rFonts w:ascii="黑体" w:hAnsi="黑体" w:eastAsia="黑体" w:cs="黑体"/>
          <w:b/>
          <w:bCs/>
          <w:spacing w:val="-1"/>
          <w:sz w:val="31"/>
          <w:szCs w:val="31"/>
        </w:rPr>
      </w:pPr>
      <w:r>
        <w:rPr>
          <w:rFonts w:hint="eastAsia" w:ascii="黑体" w:hAnsi="黑体" w:eastAsia="黑体" w:cs="黑体"/>
          <w:b/>
          <w:bCs/>
          <w:spacing w:val="-1"/>
          <w:sz w:val="31"/>
          <w:szCs w:val="31"/>
          <w:lang w:val="en-US" w:eastAsia="zh-CN"/>
        </w:rPr>
        <w:t>五、</w:t>
      </w:r>
      <w:r>
        <w:rPr>
          <w:rFonts w:ascii="黑体" w:hAnsi="黑体" w:eastAsia="黑体" w:cs="黑体"/>
          <w:b/>
          <w:bCs/>
          <w:spacing w:val="-1"/>
          <w:sz w:val="31"/>
          <w:szCs w:val="31"/>
        </w:rPr>
        <w:t>社会保险基金预算支出情况</w:t>
      </w:r>
    </w:p>
    <w:p w14:paraId="4C96A166">
      <w:pPr>
        <w:pStyle w:val="11"/>
        <w:widowControl/>
        <w:spacing w:line="560" w:lineRule="exact"/>
        <w:ind w:left="420" w:leftChars="200" w:firstLine="352" w:firstLineChars="1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临武县幼儿园无社会保险基金预算支出</w:t>
      </w:r>
    </w:p>
    <w:p w14:paraId="007718BC">
      <w:pPr>
        <w:numPr>
          <w:ilvl w:val="0"/>
          <w:numId w:val="0"/>
        </w:numPr>
        <w:spacing w:before="226" w:line="221" w:lineRule="auto"/>
        <w:ind w:firstLine="590" w:firstLineChars="200"/>
        <w:rPr>
          <w:rFonts w:ascii="黑体" w:hAnsi="黑体" w:eastAsia="黑体" w:cs="黑体"/>
          <w:b/>
          <w:bCs/>
          <w:spacing w:val="-8"/>
          <w:sz w:val="31"/>
          <w:szCs w:val="31"/>
        </w:rPr>
      </w:pPr>
      <w:r>
        <w:rPr>
          <w:rFonts w:hint="eastAsia" w:ascii="黑体" w:hAnsi="黑体" w:eastAsia="黑体" w:cs="黑体"/>
          <w:b/>
          <w:bCs/>
          <w:spacing w:val="-8"/>
          <w:sz w:val="31"/>
          <w:szCs w:val="31"/>
          <w:lang w:val="en-US" w:eastAsia="zh-CN"/>
        </w:rPr>
        <w:t>六、</w:t>
      </w:r>
      <w:r>
        <w:rPr>
          <w:rFonts w:ascii="黑体" w:hAnsi="黑体" w:eastAsia="黑体" w:cs="黑体"/>
          <w:b/>
          <w:bCs/>
          <w:spacing w:val="-8"/>
          <w:sz w:val="31"/>
          <w:szCs w:val="31"/>
        </w:rPr>
        <w:t>整体支出绩效情况</w:t>
      </w:r>
    </w:p>
    <w:p w14:paraId="7DE0F3F8">
      <w:pPr>
        <w:pStyle w:val="11"/>
        <w:widowControl/>
        <w:spacing w:line="560" w:lineRule="exact"/>
        <w:ind w:left="420" w:leftChars="200" w:firstLine="353" w:firstLineChars="100"/>
        <w:rPr>
          <w:rFonts w:hint="eastAsia" w:ascii="楷体" w:hAnsi="楷体" w:eastAsia="楷体" w:cs="楷体"/>
          <w:b/>
          <w:bCs/>
          <w:snapToGrid w:val="0"/>
          <w:color w:val="000000"/>
          <w:spacing w:val="21"/>
          <w:kern w:val="0"/>
          <w:position w:val="19"/>
          <w:sz w:val="31"/>
          <w:szCs w:val="31"/>
          <w:lang w:val="en-US" w:eastAsia="zh-CN" w:bidi="ar-SA"/>
        </w:rPr>
      </w:pPr>
      <w:r>
        <w:rPr>
          <w:rFonts w:hint="eastAsia" w:ascii="楷体" w:hAnsi="楷体" w:eastAsia="楷体" w:cs="楷体"/>
          <w:b/>
          <w:bCs/>
          <w:snapToGrid w:val="0"/>
          <w:color w:val="000000"/>
          <w:spacing w:val="21"/>
          <w:kern w:val="0"/>
          <w:position w:val="19"/>
          <w:sz w:val="31"/>
          <w:szCs w:val="31"/>
          <w:lang w:val="en-US" w:eastAsia="zh-CN" w:bidi="ar-SA"/>
        </w:rPr>
        <w:t>(一）综合评价结论。</w:t>
      </w:r>
    </w:p>
    <w:p w14:paraId="291C3FA8">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综合评价结论。根据定量分析及定性分析，综合绩效评价打分，在部门整体支出绩效自评得分98分，其中产出指标得分50分，质量指标完成有待进一步提高；效益指标得分29分，满意度指标9分。</w:t>
      </w:r>
    </w:p>
    <w:p w14:paraId="14045EA8">
      <w:pPr>
        <w:pStyle w:val="11"/>
        <w:widowControl/>
        <w:spacing w:line="560" w:lineRule="exact"/>
        <w:ind w:left="420" w:leftChars="200" w:firstLine="353" w:firstLineChars="100"/>
        <w:rPr>
          <w:rFonts w:hint="eastAsia" w:ascii="楷体" w:hAnsi="楷体" w:eastAsia="楷体" w:cs="楷体"/>
          <w:b/>
          <w:bCs/>
          <w:snapToGrid w:val="0"/>
          <w:color w:val="000000"/>
          <w:spacing w:val="21"/>
          <w:kern w:val="0"/>
          <w:position w:val="19"/>
          <w:sz w:val="31"/>
          <w:szCs w:val="31"/>
          <w:lang w:val="en-US" w:eastAsia="zh-CN" w:bidi="ar-SA"/>
        </w:rPr>
      </w:pPr>
      <w:r>
        <w:rPr>
          <w:rFonts w:hint="eastAsia" w:ascii="楷体" w:hAnsi="楷体" w:eastAsia="楷体" w:cs="楷体"/>
          <w:b/>
          <w:bCs/>
          <w:snapToGrid w:val="0"/>
          <w:color w:val="000000"/>
          <w:spacing w:val="21"/>
          <w:kern w:val="0"/>
          <w:position w:val="19"/>
          <w:sz w:val="31"/>
          <w:szCs w:val="31"/>
          <w:lang w:val="en-US" w:eastAsia="zh-CN" w:bidi="ar-SA"/>
        </w:rPr>
        <w:t>评价指标分析（或综合评价情况）。</w:t>
      </w:r>
    </w:p>
    <w:p w14:paraId="21A8ABAE">
      <w:pPr>
        <w:pStyle w:val="11"/>
        <w:widowControl/>
        <w:spacing w:line="560" w:lineRule="exact"/>
        <w:ind w:firstLine="706" w:firstLineChars="200"/>
        <w:rPr>
          <w:rFonts w:hint="eastAsia" w:ascii="楷体" w:hAnsi="楷体" w:eastAsia="楷体" w:cs="楷体"/>
          <w:b/>
          <w:bCs/>
          <w:snapToGrid w:val="0"/>
          <w:color w:val="000000"/>
          <w:spacing w:val="21"/>
          <w:kern w:val="0"/>
          <w:position w:val="19"/>
          <w:sz w:val="31"/>
          <w:szCs w:val="31"/>
          <w:lang w:val="en-US" w:eastAsia="zh-CN" w:bidi="ar-SA"/>
        </w:rPr>
      </w:pPr>
      <w:r>
        <w:rPr>
          <w:rFonts w:hint="default" w:ascii="楷体" w:hAnsi="楷体" w:eastAsia="楷体" w:cs="楷体"/>
          <w:b/>
          <w:bCs/>
          <w:snapToGrid w:val="0"/>
          <w:color w:val="000000"/>
          <w:spacing w:val="21"/>
          <w:kern w:val="0"/>
          <w:position w:val="19"/>
          <w:sz w:val="31"/>
          <w:szCs w:val="31"/>
          <w:lang w:val="en-US" w:eastAsia="zh-CN" w:bidi="ar-SA"/>
        </w:rPr>
        <w:t>1.</w:t>
      </w:r>
      <w:r>
        <w:rPr>
          <w:rFonts w:hint="eastAsia" w:ascii="楷体" w:hAnsi="楷体" w:eastAsia="楷体" w:cs="楷体"/>
          <w:b/>
          <w:bCs/>
          <w:snapToGrid w:val="0"/>
          <w:color w:val="000000"/>
          <w:spacing w:val="21"/>
          <w:kern w:val="0"/>
          <w:position w:val="19"/>
          <w:sz w:val="31"/>
          <w:szCs w:val="31"/>
          <w:lang w:val="en-US" w:eastAsia="zh-CN" w:bidi="ar-SA"/>
        </w:rPr>
        <w:t>总体绩效。</w:t>
      </w:r>
    </w:p>
    <w:p w14:paraId="5D916444">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（1）预算执行情况：严格按照预算安排支出，确保各项费用在预算范围内。</w:t>
      </w:r>
    </w:p>
    <w:p w14:paraId="755174F2">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（2）经费使用合规性：经费使用符合相关财务规定，无违规现象。</w:t>
      </w:r>
    </w:p>
    <w:p w14:paraId="4066F87C">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（3）收入情况：入园人数稳定，学费等收入达到预期目标。</w:t>
      </w:r>
    </w:p>
    <w:p w14:paraId="61993C21">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（4）成本控制：有效控制各项成本，在保证教育质量的前提下，节约开支。</w:t>
      </w:r>
    </w:p>
    <w:p w14:paraId="3D720676">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（5）财务报表准确性：财务报表编制准确，真实反映幼儿园的财务状况。</w:t>
      </w:r>
    </w:p>
    <w:p w14:paraId="03A25CCD">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（6）资产管理：资产登记、清查工作顺利完成，资产安全与完整得到保障。</w:t>
      </w:r>
    </w:p>
    <w:p w14:paraId="2FEFCDB2">
      <w:pPr>
        <w:pStyle w:val="11"/>
        <w:widowControl/>
        <w:spacing w:line="560" w:lineRule="exact"/>
        <w:ind w:left="420" w:leftChars="200"/>
        <w:rPr>
          <w:rFonts w:hint="eastAsia" w:ascii="楷体" w:hAnsi="楷体" w:eastAsia="楷体" w:cs="楷体"/>
          <w:b/>
          <w:bCs/>
          <w:snapToGrid w:val="0"/>
          <w:color w:val="000000"/>
          <w:spacing w:val="21"/>
          <w:kern w:val="0"/>
          <w:position w:val="19"/>
          <w:sz w:val="31"/>
          <w:szCs w:val="31"/>
          <w:lang w:val="en-US" w:eastAsia="zh-CN" w:bidi="ar-SA"/>
        </w:rPr>
      </w:pPr>
      <w:r>
        <w:rPr>
          <w:rFonts w:hint="eastAsia" w:ascii="楷体" w:hAnsi="楷体" w:eastAsia="楷体" w:cs="楷体"/>
          <w:b/>
          <w:bCs/>
          <w:snapToGrid w:val="0"/>
          <w:color w:val="000000"/>
          <w:spacing w:val="21"/>
          <w:kern w:val="0"/>
          <w:position w:val="19"/>
          <w:sz w:val="31"/>
          <w:szCs w:val="31"/>
          <w:lang w:val="en-US" w:eastAsia="zh-CN" w:bidi="ar-SA"/>
        </w:rPr>
        <w:t>主要目标绩效完成情况。</w:t>
      </w:r>
    </w:p>
    <w:p w14:paraId="1D8845D5">
      <w:pPr>
        <w:pStyle w:val="11"/>
        <w:widowControl/>
        <w:numPr>
          <w:ilvl w:val="0"/>
          <w:numId w:val="5"/>
        </w:numPr>
        <w:spacing w:line="560" w:lineRule="exact"/>
        <w:ind w:left="420" w:leftChars="200"/>
        <w:rPr>
          <w:rFonts w:hint="eastAsia" w:ascii="楷体" w:hAnsi="楷体" w:eastAsia="楷体" w:cs="楷体"/>
          <w:b/>
          <w:bCs/>
          <w:snapToGrid w:val="0"/>
          <w:color w:val="000000"/>
          <w:spacing w:val="21"/>
          <w:kern w:val="0"/>
          <w:position w:val="19"/>
          <w:sz w:val="31"/>
          <w:szCs w:val="31"/>
          <w:lang w:val="en-US" w:eastAsia="zh-CN" w:bidi="ar-SA"/>
        </w:rPr>
      </w:pPr>
      <w:r>
        <w:rPr>
          <w:rFonts w:hint="eastAsia" w:ascii="楷体" w:hAnsi="楷体" w:eastAsia="楷体" w:cs="楷体"/>
          <w:b/>
          <w:bCs/>
          <w:snapToGrid w:val="0"/>
          <w:color w:val="000000"/>
          <w:spacing w:val="21"/>
          <w:kern w:val="0"/>
          <w:position w:val="19"/>
          <w:sz w:val="31"/>
          <w:szCs w:val="31"/>
          <w:lang w:val="en-US" w:eastAsia="zh-CN" w:bidi="ar-SA"/>
        </w:rPr>
        <w:t>有健全的财务制度。</w:t>
      </w:r>
    </w:p>
    <w:p w14:paraId="61F43C5E">
      <w:pPr>
        <w:pStyle w:val="11"/>
        <w:widowControl/>
        <w:numPr>
          <w:ilvl w:val="0"/>
          <w:numId w:val="0"/>
        </w:numPr>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量入为出，专款专用。厉行节约，合理使用资金，经费统筹兼顾，全面安排。严格财务制度，严格用款的审批和报销手续，各类帐目日清月结。坚持园长审批制度，从事财务管理的报账员、经办人员、财务保管人员职责权限分明，做到相互分离，相互制约、相互监督，报账</w:t>
      </w:r>
      <w:bookmarkStart w:id="0" w:name="_GoBack"/>
      <w:bookmarkEnd w:id="0"/>
      <w:r>
        <w:rPr>
          <w:rFonts w:hint="eastAsia" w:ascii="楷体" w:hAnsi="楷体" w:eastAsia="楷体" w:cs="楷体"/>
          <w:b w:val="0"/>
          <w:bCs w:val="0"/>
          <w:snapToGrid w:val="0"/>
          <w:color w:val="000000"/>
          <w:spacing w:val="21"/>
          <w:kern w:val="0"/>
          <w:position w:val="19"/>
          <w:sz w:val="31"/>
          <w:szCs w:val="31"/>
          <w:lang w:val="en-US" w:eastAsia="zh-CN" w:bidi="ar-SA"/>
        </w:rPr>
        <w:t>手续齐全，专款专用。</w:t>
      </w:r>
    </w:p>
    <w:p w14:paraId="2679BE30">
      <w:pPr>
        <w:pStyle w:val="11"/>
        <w:widowControl/>
        <w:spacing w:line="560" w:lineRule="exact"/>
        <w:ind w:firstLine="353" w:firstLineChars="100"/>
        <w:rPr>
          <w:rFonts w:hint="eastAsia" w:ascii="楷体" w:hAnsi="楷体" w:eastAsia="楷体" w:cs="楷体"/>
          <w:b/>
          <w:bCs/>
          <w:snapToGrid w:val="0"/>
          <w:color w:val="000000"/>
          <w:spacing w:val="21"/>
          <w:kern w:val="0"/>
          <w:position w:val="19"/>
          <w:sz w:val="31"/>
          <w:szCs w:val="31"/>
          <w:lang w:val="en-US" w:eastAsia="zh-CN" w:bidi="ar-SA"/>
        </w:rPr>
      </w:pPr>
      <w:r>
        <w:rPr>
          <w:rFonts w:hint="eastAsia" w:ascii="楷体" w:hAnsi="楷体" w:eastAsia="楷体" w:cs="楷体"/>
          <w:b/>
          <w:bCs/>
          <w:snapToGrid w:val="0"/>
          <w:color w:val="000000"/>
          <w:spacing w:val="21"/>
          <w:kern w:val="0"/>
          <w:position w:val="19"/>
          <w:sz w:val="31"/>
          <w:szCs w:val="31"/>
          <w:lang w:val="en-US" w:eastAsia="zh-CN" w:bidi="ar-SA"/>
        </w:rPr>
        <w:t>（2）建立健全各项规章制度，提升管理水平。</w:t>
      </w:r>
    </w:p>
    <w:p w14:paraId="3C646E55">
      <w:pPr>
        <w:pStyle w:val="11"/>
        <w:widowControl/>
        <w:spacing w:line="560" w:lineRule="exact"/>
        <w:ind w:firstLine="704" w:firstLineChars="200"/>
        <w:rPr>
          <w:rFonts w:hint="eastAsia" w:ascii="楷体" w:hAnsi="楷体" w:eastAsia="楷体" w:cs="楷体"/>
          <w:b/>
          <w:bCs/>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临武县幼儿园严格按照管理制度汇编，建立、完善、修改了各项规章制度；如安全制度、各类应急预案、人事管理制度、考勤制度、内控制度、财务制度等。制订了幼儿一日保教活动规范要求与工作流程，努力提升管理水平。努力提高教师教学水平，建设业务素质精良的教师队伍我园以提高教师队伍整体素质为目标，加强师德师风建设为重点，并结合园内实际情况认真制定内容，进一步树立为人师表、爱生敬业的师德形象。</w:t>
      </w:r>
    </w:p>
    <w:p w14:paraId="61BC6A6F">
      <w:pPr>
        <w:pStyle w:val="11"/>
        <w:widowControl/>
        <w:numPr>
          <w:ilvl w:val="0"/>
          <w:numId w:val="1"/>
        </w:numPr>
        <w:spacing w:line="560" w:lineRule="exact"/>
        <w:ind w:left="680" w:leftChars="0" w:firstLine="0" w:firstLineChars="0"/>
        <w:rPr>
          <w:rFonts w:hint="eastAsia" w:ascii="楷体" w:hAnsi="楷体" w:eastAsia="楷体" w:cs="楷体"/>
          <w:b/>
          <w:bCs/>
          <w:snapToGrid w:val="0"/>
          <w:color w:val="000000"/>
          <w:spacing w:val="21"/>
          <w:kern w:val="0"/>
          <w:position w:val="19"/>
          <w:sz w:val="31"/>
          <w:szCs w:val="31"/>
          <w:lang w:val="en-US" w:eastAsia="zh-CN" w:bidi="ar-SA"/>
        </w:rPr>
      </w:pPr>
      <w:r>
        <w:rPr>
          <w:rFonts w:hint="eastAsia" w:ascii="楷体" w:hAnsi="楷体" w:eastAsia="楷体" w:cs="楷体"/>
          <w:b/>
          <w:bCs/>
          <w:snapToGrid w:val="0"/>
          <w:color w:val="000000"/>
          <w:spacing w:val="21"/>
          <w:kern w:val="0"/>
          <w:position w:val="19"/>
          <w:sz w:val="31"/>
          <w:szCs w:val="31"/>
          <w:lang w:val="en-US" w:eastAsia="zh-CN" w:bidi="ar-SA"/>
        </w:rPr>
        <w:t xml:space="preserve">课程设置和教学管理 </w:t>
      </w:r>
    </w:p>
    <w:p w14:paraId="19437DEA">
      <w:pPr>
        <w:pStyle w:val="11"/>
        <w:widowControl/>
        <w:numPr>
          <w:ilvl w:val="0"/>
          <w:numId w:val="0"/>
        </w:numPr>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幼儿园的课程设置旨在为幼儿提供全面的学习机会和培养环境。我们注重课程的科学性、趣味性和实效性，针对幼儿的身心特点和兴趣爱好进行合理的设计。我们鼓励幼儿进行自主学习和合作学习，培养他们的观察力、思考能力和问题解决能力。幼儿园的教学管理是保证教育质量的重要方面。我们建立了科学的教学管理制度，包括教学计划、教学评估和教学反馈等环节，以确保教学内容的合理性和教学过程的有效性。我们注重师生互动和家园合作，积极与家长沟通，共同关注儿童的学习和成长。</w:t>
      </w:r>
    </w:p>
    <w:p w14:paraId="7892025B">
      <w:pPr>
        <w:pStyle w:val="11"/>
        <w:widowControl/>
        <w:numPr>
          <w:ilvl w:val="0"/>
          <w:numId w:val="0"/>
        </w:numPr>
        <w:spacing w:line="560" w:lineRule="exact"/>
        <w:ind w:firstLine="706" w:firstLineChars="200"/>
        <w:rPr>
          <w:rFonts w:hint="eastAsia" w:ascii="楷体" w:hAnsi="楷体" w:eastAsia="楷体" w:cs="楷体"/>
          <w:b/>
          <w:bCs/>
          <w:snapToGrid w:val="0"/>
          <w:color w:val="000000"/>
          <w:spacing w:val="21"/>
          <w:kern w:val="0"/>
          <w:position w:val="19"/>
          <w:sz w:val="31"/>
          <w:szCs w:val="31"/>
          <w:lang w:val="en-US" w:eastAsia="zh-CN" w:bidi="ar-SA"/>
        </w:rPr>
      </w:pPr>
      <w:r>
        <w:rPr>
          <w:rFonts w:hint="eastAsia" w:ascii="楷体" w:hAnsi="楷体" w:eastAsia="楷体" w:cs="楷体"/>
          <w:b/>
          <w:bCs/>
          <w:snapToGrid w:val="0"/>
          <w:color w:val="000000"/>
          <w:spacing w:val="21"/>
          <w:kern w:val="0"/>
          <w:position w:val="19"/>
          <w:sz w:val="31"/>
          <w:szCs w:val="31"/>
          <w:lang w:val="en-US" w:eastAsia="zh-CN" w:bidi="ar-SA"/>
        </w:rPr>
        <w:t>（4）树立安全意识，安全工作常抓不懈。</w:t>
      </w:r>
    </w:p>
    <w:p w14:paraId="49B5043C">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1.全园各班签订了班级安全责任书，将安全工作逐级落实到位。同时还加强了安全方面的学习，强化了教师们的安全责任意识。</w:t>
      </w:r>
    </w:p>
    <w:p w14:paraId="422470EA">
      <w:pPr>
        <w:pStyle w:val="11"/>
        <w:widowControl/>
        <w:spacing w:line="560" w:lineRule="exact"/>
        <w:ind w:left="420" w:leftChars="200" w:firstLine="352" w:firstLineChars="1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2.抓好幼儿接送安全；健全凭卡接送幼儿制度。</w:t>
      </w:r>
    </w:p>
    <w:p w14:paraId="4B9C7AB8">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3.严格执行卫生保健制度，严格落实各项传染病防控预案、健全卫生保健各岗位职责，要求班级老师注重对孩子的晨午检、缺课追踪、消毒、饮水、如厕等环节的管理。防止传染病的发生，为幼儿在园健康学习与生活提供保障。</w:t>
      </w:r>
    </w:p>
    <w:p w14:paraId="61284CF5">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4.严格执行食品卫生标准与各项管理制度，提高食品安全管理意识，杜绝食品安全隐患与问题。</w:t>
      </w:r>
    </w:p>
    <w:p w14:paraId="6A5F5E43">
      <w:pPr>
        <w:pStyle w:val="11"/>
        <w:widowControl/>
        <w:spacing w:line="560" w:lineRule="exact"/>
        <w:ind w:left="420" w:leftChars="200" w:firstLine="353" w:firstLineChars="100"/>
        <w:rPr>
          <w:rFonts w:hint="eastAsia" w:ascii="楷体" w:hAnsi="楷体" w:eastAsia="楷体" w:cs="楷体"/>
          <w:b/>
          <w:bCs/>
          <w:snapToGrid w:val="0"/>
          <w:color w:val="000000"/>
          <w:spacing w:val="21"/>
          <w:kern w:val="0"/>
          <w:position w:val="19"/>
          <w:sz w:val="31"/>
          <w:szCs w:val="31"/>
          <w:lang w:val="en-US" w:eastAsia="zh-CN" w:bidi="ar-SA"/>
        </w:rPr>
      </w:pPr>
      <w:r>
        <w:rPr>
          <w:rFonts w:hint="eastAsia" w:ascii="楷体" w:hAnsi="楷体" w:eastAsia="楷体" w:cs="楷体"/>
          <w:b/>
          <w:bCs/>
          <w:snapToGrid w:val="0"/>
          <w:color w:val="000000"/>
          <w:spacing w:val="21"/>
          <w:kern w:val="0"/>
          <w:position w:val="19"/>
          <w:sz w:val="31"/>
          <w:szCs w:val="31"/>
          <w:lang w:val="en-US" w:eastAsia="zh-CN" w:bidi="ar-SA"/>
        </w:rPr>
        <w:t>取得成绩</w:t>
      </w:r>
    </w:p>
    <w:p w14:paraId="100C899F">
      <w:pPr>
        <w:numPr>
          <w:ilvl w:val="0"/>
          <w:numId w:val="0"/>
        </w:numPr>
        <w:spacing w:before="241" w:line="58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2024年5月成功创建郴州市2023届“文明校园”。</w:t>
      </w:r>
    </w:p>
    <w:p w14:paraId="23544793">
      <w:pPr>
        <w:numPr>
          <w:ilvl w:val="0"/>
          <w:numId w:val="0"/>
        </w:numPr>
        <w:spacing w:before="241" w:line="58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2024年临武县第十二届中小学（幼儿园）艺术节优秀组织单位，节目《栩蝶梦舞》获幼儿组一等奖。</w:t>
      </w:r>
    </w:p>
    <w:p w14:paraId="39F0C5BD">
      <w:pPr>
        <w:numPr>
          <w:ilvl w:val="0"/>
          <w:numId w:val="0"/>
        </w:numPr>
        <w:spacing w:before="241" w:line="580" w:lineRule="exact"/>
        <w:ind w:firstLine="622" w:firstLineChars="200"/>
        <w:rPr>
          <w:rFonts w:ascii="黑体" w:hAnsi="黑体" w:eastAsia="黑体" w:cs="黑体"/>
          <w:b/>
          <w:bCs/>
          <w:position w:val="20"/>
          <w:sz w:val="31"/>
          <w:szCs w:val="31"/>
        </w:rPr>
      </w:pPr>
      <w:r>
        <w:rPr>
          <w:rFonts w:hint="eastAsia" w:ascii="黑体" w:hAnsi="黑体" w:eastAsia="黑体" w:cs="黑体"/>
          <w:b/>
          <w:bCs/>
          <w:position w:val="20"/>
          <w:sz w:val="31"/>
          <w:szCs w:val="31"/>
          <w:lang w:val="en-US" w:eastAsia="zh-CN"/>
        </w:rPr>
        <w:t>七、</w:t>
      </w:r>
      <w:r>
        <w:rPr>
          <w:rFonts w:ascii="黑体" w:hAnsi="黑体" w:eastAsia="黑体" w:cs="黑体"/>
          <w:b/>
          <w:bCs/>
          <w:position w:val="20"/>
          <w:sz w:val="31"/>
          <w:szCs w:val="31"/>
        </w:rPr>
        <w:t>存在的问题及原因分析</w:t>
      </w:r>
    </w:p>
    <w:p w14:paraId="745FB662">
      <w:pPr>
        <w:pStyle w:val="11"/>
        <w:widowControl/>
        <w:spacing w:line="560" w:lineRule="exact"/>
        <w:ind w:firstLine="706" w:firstLineChars="200"/>
        <w:rPr>
          <w:rFonts w:hint="eastAsia" w:ascii="楷体" w:hAnsi="楷体" w:eastAsia="楷体" w:cs="楷体"/>
          <w:b/>
          <w:bCs/>
          <w:snapToGrid w:val="0"/>
          <w:color w:val="000000"/>
          <w:spacing w:val="21"/>
          <w:kern w:val="0"/>
          <w:position w:val="19"/>
          <w:sz w:val="31"/>
          <w:szCs w:val="31"/>
          <w:lang w:val="en-US" w:eastAsia="zh-CN" w:bidi="ar-SA"/>
        </w:rPr>
      </w:pPr>
      <w:r>
        <w:rPr>
          <w:rFonts w:hint="eastAsia" w:ascii="楷体" w:hAnsi="楷体" w:eastAsia="楷体" w:cs="楷体"/>
          <w:b/>
          <w:bCs/>
          <w:snapToGrid w:val="0"/>
          <w:color w:val="000000"/>
          <w:spacing w:val="21"/>
          <w:kern w:val="0"/>
          <w:position w:val="19"/>
          <w:sz w:val="31"/>
          <w:szCs w:val="31"/>
          <w:lang w:val="en-US" w:eastAsia="zh-CN" w:bidi="ar-SA"/>
        </w:rPr>
        <w:t>主要反映各种预算支出执行偏离绩效目标的情况，并分析其原因。</w:t>
      </w:r>
    </w:p>
    <w:p w14:paraId="20B31FB7">
      <w:pPr>
        <w:pStyle w:val="11"/>
        <w:widowControl/>
        <w:spacing w:line="560" w:lineRule="exact"/>
        <w:ind w:firstLine="704" w:firstLineChars="200"/>
        <w:rPr>
          <w:rFonts w:hint="default"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(一)预算绩效管理工作开展还不够全面，绩效评价意思还不够强。</w:t>
      </w:r>
    </w:p>
    <w:p w14:paraId="005A89DA">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(二)资产管理工作还需进一步加强，及时在资产系统中录入资产信息。</w:t>
      </w:r>
    </w:p>
    <w:p w14:paraId="77DFF82C">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(三)财务人员业务水平有待于进一步提高。</w:t>
      </w:r>
    </w:p>
    <w:p w14:paraId="03135C97">
      <w:pPr>
        <w:pStyle w:val="11"/>
        <w:widowControl/>
        <w:spacing w:line="560" w:lineRule="exact"/>
        <w:ind w:firstLine="352" w:firstLineChars="100"/>
      </w:pPr>
      <w:r>
        <w:rPr>
          <w:rFonts w:hint="eastAsia" w:ascii="楷体" w:hAnsi="楷体" w:eastAsia="楷体" w:cs="楷体"/>
          <w:b w:val="0"/>
          <w:bCs w:val="0"/>
          <w:snapToGrid w:val="0"/>
          <w:color w:val="000000"/>
          <w:spacing w:val="21"/>
          <w:kern w:val="0"/>
          <w:position w:val="19"/>
          <w:sz w:val="31"/>
          <w:szCs w:val="31"/>
          <w:lang w:val="en-US" w:eastAsia="zh-CN" w:bidi="ar-SA"/>
        </w:rPr>
        <w:t>（四）强化内部控制管理，进一步完善各项管理制度，切实加强日常监督检查。</w:t>
      </w:r>
    </w:p>
    <w:p w14:paraId="10884516">
      <w:pPr>
        <w:numPr>
          <w:ilvl w:val="0"/>
          <w:numId w:val="0"/>
        </w:numPr>
        <w:spacing w:before="1" w:line="221" w:lineRule="auto"/>
        <w:ind w:firstLine="928" w:firstLineChars="300"/>
        <w:rPr>
          <w:rFonts w:ascii="黑体" w:hAnsi="黑体" w:eastAsia="黑体" w:cs="黑体"/>
          <w:b/>
          <w:bCs/>
          <w:spacing w:val="-1"/>
          <w:sz w:val="31"/>
          <w:szCs w:val="31"/>
        </w:rPr>
      </w:pPr>
      <w:r>
        <w:rPr>
          <w:rFonts w:hint="eastAsia" w:ascii="黑体" w:hAnsi="黑体" w:eastAsia="黑体" w:cs="黑体"/>
          <w:b/>
          <w:bCs/>
          <w:spacing w:val="-1"/>
          <w:sz w:val="31"/>
          <w:szCs w:val="31"/>
          <w:lang w:val="en-US" w:eastAsia="zh-CN"/>
        </w:rPr>
        <w:t>八、</w:t>
      </w:r>
      <w:r>
        <w:rPr>
          <w:rFonts w:ascii="黑体" w:hAnsi="黑体" w:eastAsia="黑体" w:cs="黑体"/>
          <w:b/>
          <w:bCs/>
          <w:spacing w:val="-1"/>
          <w:sz w:val="31"/>
          <w:szCs w:val="31"/>
        </w:rPr>
        <w:t>下一步改进措施</w:t>
      </w:r>
    </w:p>
    <w:p w14:paraId="62AC185B">
      <w:pPr>
        <w:pStyle w:val="11"/>
        <w:widowControl/>
        <w:spacing w:line="560" w:lineRule="exact"/>
        <w:ind w:firstLine="704" w:firstLineChars="200"/>
        <w:rPr>
          <w:rFonts w:hint="default"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（一）加强宣传和培训，提升单位预算绩效管理意识，确保绩效评价取得好的效果。</w:t>
      </w:r>
    </w:p>
    <w:p w14:paraId="26218A47">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（二）加强固定资产管理，提高固定资产效率，教学硬件设施完善，使课堂教学多样化，优化教育教学。</w:t>
      </w:r>
    </w:p>
    <w:p w14:paraId="3AE852CF">
      <w:pPr>
        <w:pStyle w:val="11"/>
        <w:widowControl/>
        <w:spacing w:line="560" w:lineRule="exact"/>
        <w:ind w:firstLine="622"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ascii="黑体" w:hAnsi="黑体" w:eastAsia="黑体" w:cs="黑体"/>
          <w:b/>
          <w:bCs/>
          <w:position w:val="20"/>
          <w:sz w:val="31"/>
          <w:szCs w:val="31"/>
        </w:rPr>
        <w:t>九、部门整体</w:t>
      </w:r>
      <w:r>
        <w:rPr>
          <w:rFonts w:hint="eastAsia" w:ascii="黑体" w:hAnsi="黑体" w:eastAsia="黑体" w:cs="黑体"/>
          <w:b/>
          <w:bCs/>
          <w:position w:val="20"/>
          <w:sz w:val="31"/>
          <w:szCs w:val="31"/>
          <w:lang w:val="en-US" w:eastAsia="zh-CN"/>
        </w:rPr>
        <w:t>支出绩效自评结果拟应用和公开情况</w:t>
      </w:r>
    </w:p>
    <w:p w14:paraId="1EC6F694">
      <w:pPr>
        <w:pStyle w:val="11"/>
        <w:widowControl/>
        <w:spacing w:line="560" w:lineRule="exact"/>
        <w:ind w:firstLine="706" w:firstLineChars="200"/>
        <w:rPr>
          <w:rFonts w:hint="eastAsia" w:ascii="楷体" w:hAnsi="楷体" w:eastAsia="楷体" w:cs="楷体"/>
          <w:b/>
          <w:bCs/>
          <w:snapToGrid w:val="0"/>
          <w:color w:val="000000"/>
          <w:spacing w:val="21"/>
          <w:kern w:val="0"/>
          <w:position w:val="19"/>
          <w:sz w:val="31"/>
          <w:szCs w:val="31"/>
          <w:lang w:val="en-US" w:eastAsia="zh-CN" w:bidi="ar-SA"/>
        </w:rPr>
      </w:pPr>
      <w:r>
        <w:rPr>
          <w:rFonts w:hint="eastAsia" w:ascii="楷体" w:hAnsi="楷体" w:eastAsia="楷体" w:cs="楷体"/>
          <w:b/>
          <w:bCs/>
          <w:snapToGrid w:val="0"/>
          <w:color w:val="000000"/>
          <w:spacing w:val="21"/>
          <w:kern w:val="0"/>
          <w:position w:val="19"/>
          <w:sz w:val="31"/>
          <w:szCs w:val="31"/>
          <w:lang w:val="en-US" w:eastAsia="zh-CN" w:bidi="ar-SA"/>
        </w:rPr>
        <w:t>应用：</w:t>
      </w:r>
    </w:p>
    <w:p w14:paraId="56683D11">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1. 改进预算管理：根据评价结果调整预算安排，优化资源配置。</w:t>
      </w:r>
    </w:p>
    <w:p w14:paraId="7F82F840">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2. 优化业务流程：针对发现的问题，改进工作流程和方法。</w:t>
      </w:r>
    </w:p>
    <w:p w14:paraId="3D9DB1B2">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3. 激励与奖惩：对绩效表现优秀的部门或个人给予奖励，对不达标的进行督促改进。</w:t>
      </w:r>
    </w:p>
    <w:p w14:paraId="0E84E536">
      <w:pPr>
        <w:pStyle w:val="11"/>
        <w:widowControl/>
        <w:spacing w:line="560" w:lineRule="exact"/>
        <w:ind w:firstLine="706" w:firstLineChars="200"/>
        <w:rPr>
          <w:rFonts w:hint="eastAsia" w:ascii="楷体" w:hAnsi="楷体" w:eastAsia="楷体" w:cs="楷体"/>
          <w:b/>
          <w:bCs/>
          <w:snapToGrid w:val="0"/>
          <w:color w:val="000000"/>
          <w:spacing w:val="21"/>
          <w:kern w:val="0"/>
          <w:position w:val="19"/>
          <w:sz w:val="31"/>
          <w:szCs w:val="31"/>
          <w:lang w:val="en-US" w:eastAsia="zh-CN" w:bidi="ar-SA"/>
        </w:rPr>
      </w:pPr>
      <w:r>
        <w:rPr>
          <w:rFonts w:hint="eastAsia" w:ascii="楷体" w:hAnsi="楷体" w:eastAsia="楷体" w:cs="楷体"/>
          <w:b/>
          <w:bCs/>
          <w:snapToGrid w:val="0"/>
          <w:color w:val="000000"/>
          <w:spacing w:val="21"/>
          <w:kern w:val="0"/>
          <w:position w:val="19"/>
          <w:sz w:val="31"/>
          <w:szCs w:val="31"/>
          <w:lang w:val="en-US" w:eastAsia="zh-CN" w:bidi="ar-SA"/>
        </w:rPr>
        <w:t>公开：</w:t>
      </w:r>
    </w:p>
    <w:p w14:paraId="47137D8F">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1. 内部公开：在单位内部进行公示，让职工了解情况。</w:t>
      </w:r>
    </w:p>
    <w:p w14:paraId="4BC512A0">
      <w:pPr>
        <w:pStyle w:val="11"/>
        <w:widowControl/>
        <w:spacing w:line="560" w:lineRule="exact"/>
        <w:ind w:firstLine="704" w:firstLineChars="200"/>
        <w:rPr>
          <w:rFonts w:hint="eastAsia" w:ascii="楷体" w:hAnsi="楷体" w:eastAsia="楷体" w:cs="楷体"/>
          <w:b w:val="0"/>
          <w:bCs w:val="0"/>
          <w:snapToGrid w:val="0"/>
          <w:color w:val="000000"/>
          <w:spacing w:val="21"/>
          <w:kern w:val="0"/>
          <w:position w:val="19"/>
          <w:sz w:val="31"/>
          <w:szCs w:val="31"/>
          <w:lang w:val="en-US" w:eastAsia="zh-CN" w:bidi="ar-SA"/>
        </w:rPr>
      </w:pPr>
      <w:r>
        <w:rPr>
          <w:rFonts w:hint="eastAsia" w:ascii="楷体" w:hAnsi="楷体" w:eastAsia="楷体" w:cs="楷体"/>
          <w:b w:val="0"/>
          <w:bCs w:val="0"/>
          <w:snapToGrid w:val="0"/>
          <w:color w:val="000000"/>
          <w:spacing w:val="21"/>
          <w:kern w:val="0"/>
          <w:position w:val="19"/>
          <w:sz w:val="31"/>
          <w:szCs w:val="31"/>
          <w:lang w:val="en-US" w:eastAsia="zh-CN" w:bidi="ar-SA"/>
        </w:rPr>
        <w:t>2. 政府网站公开：通过相关政府部门的网站公布绩效评价结果，增加透明度。</w:t>
      </w:r>
    </w:p>
    <w:p w14:paraId="13160DFD">
      <w:pPr>
        <w:pStyle w:val="11"/>
        <w:widowControl/>
        <w:spacing w:line="560" w:lineRule="exact"/>
        <w:ind w:firstLine="704" w:firstLineChars="200"/>
        <w:rPr>
          <w:rFonts w:hint="default" w:eastAsia="仿宋"/>
          <w:lang w:val="en-US" w:eastAsia="zh-CN"/>
        </w:rPr>
      </w:pPr>
      <w:r>
        <w:rPr>
          <w:rFonts w:hint="eastAsia" w:ascii="楷体" w:hAnsi="楷体" w:eastAsia="楷体" w:cs="楷体"/>
          <w:b w:val="0"/>
          <w:bCs w:val="0"/>
          <w:snapToGrid w:val="0"/>
          <w:color w:val="000000"/>
          <w:spacing w:val="21"/>
          <w:kern w:val="0"/>
          <w:position w:val="19"/>
          <w:sz w:val="31"/>
          <w:szCs w:val="31"/>
          <w:lang w:val="en-US" w:eastAsia="zh-CN" w:bidi="ar-SA"/>
        </w:rPr>
        <w:t>3. 报告形式公开：以书面报告等形式向相关部门和社会公开。支出绩效自评结果拟应用和公开情况。</w:t>
      </w:r>
    </w:p>
    <w:p w14:paraId="3A8C82A1">
      <w:pPr>
        <w:numPr>
          <w:ilvl w:val="0"/>
          <w:numId w:val="0"/>
        </w:numPr>
        <w:spacing w:before="2" w:line="220" w:lineRule="auto"/>
        <w:ind w:firstLine="618" w:firstLineChars="200"/>
        <w:rPr>
          <w:rFonts w:ascii="黑体" w:hAnsi="黑体" w:eastAsia="黑体" w:cs="黑体"/>
          <w:b/>
          <w:bCs/>
          <w:spacing w:val="-1"/>
          <w:sz w:val="31"/>
          <w:szCs w:val="31"/>
        </w:rPr>
      </w:pPr>
      <w:r>
        <w:rPr>
          <w:rFonts w:hint="eastAsia" w:ascii="黑体" w:hAnsi="黑体" w:eastAsia="黑体" w:cs="黑体"/>
          <w:b/>
          <w:bCs/>
          <w:spacing w:val="-1"/>
          <w:sz w:val="31"/>
          <w:szCs w:val="31"/>
          <w:lang w:val="en-US" w:eastAsia="zh-CN"/>
        </w:rPr>
        <w:t>十、</w:t>
      </w:r>
      <w:r>
        <w:rPr>
          <w:rFonts w:ascii="黑体" w:hAnsi="黑体" w:eastAsia="黑体" w:cs="黑体"/>
          <w:b/>
          <w:bCs/>
          <w:spacing w:val="-1"/>
          <w:sz w:val="31"/>
          <w:szCs w:val="31"/>
        </w:rPr>
        <w:t>其他需要说明的情况</w:t>
      </w:r>
    </w:p>
    <w:p w14:paraId="43AF0760">
      <w:pPr>
        <w:pStyle w:val="11"/>
        <w:widowControl/>
        <w:spacing w:line="560" w:lineRule="exact"/>
        <w:ind w:firstLine="706" w:firstLineChars="200"/>
        <w:rPr>
          <w:rFonts w:hint="eastAsia" w:ascii="楷体" w:hAnsi="楷体" w:eastAsia="楷体" w:cs="楷体"/>
          <w:b/>
          <w:bCs/>
          <w:snapToGrid w:val="0"/>
          <w:color w:val="000000"/>
          <w:spacing w:val="21"/>
          <w:kern w:val="0"/>
          <w:position w:val="19"/>
          <w:sz w:val="31"/>
          <w:szCs w:val="31"/>
          <w:lang w:val="en-US" w:eastAsia="zh-CN" w:bidi="ar-SA"/>
        </w:rPr>
      </w:pPr>
      <w:r>
        <w:rPr>
          <w:rFonts w:hint="eastAsia" w:ascii="楷体" w:hAnsi="楷体" w:eastAsia="楷体" w:cs="楷体"/>
          <w:b/>
          <w:bCs/>
          <w:snapToGrid w:val="0"/>
          <w:color w:val="000000"/>
          <w:spacing w:val="21"/>
          <w:kern w:val="0"/>
          <w:position w:val="19"/>
          <w:sz w:val="31"/>
          <w:szCs w:val="31"/>
          <w:lang w:val="en-US" w:eastAsia="zh-CN" w:bidi="ar-SA"/>
        </w:rPr>
        <w:t>无</w:t>
      </w:r>
    </w:p>
    <w:p w14:paraId="21440733">
      <w:pPr>
        <w:spacing w:line="242" w:lineRule="auto"/>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667F4">
    <w:pPr>
      <w:spacing w:before="1" w:line="177" w:lineRule="auto"/>
      <w:ind w:left="7940"/>
      <w:rPr>
        <w:rFonts w:ascii="宋体" w:hAnsi="宋体" w:eastAsia="宋体" w:cs="宋体"/>
        <w:sz w:val="32"/>
        <w:szCs w:val="32"/>
      </w:rPr>
    </w:pPr>
    <w:r>
      <w:rPr>
        <w:sz w:val="32"/>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1B5A8">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281B5A8">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EBC35"/>
    <w:multiLevelType w:val="singleLevel"/>
    <w:tmpl w:val="80FEBC35"/>
    <w:lvl w:ilvl="0" w:tentative="0">
      <w:start w:val="2"/>
      <w:numFmt w:val="chineseCounting"/>
      <w:lvlText w:val="(%1)"/>
      <w:lvlJc w:val="left"/>
      <w:pPr>
        <w:tabs>
          <w:tab w:val="left" w:pos="312"/>
        </w:tabs>
      </w:pPr>
      <w:rPr>
        <w:rFonts w:hint="eastAsia"/>
      </w:rPr>
    </w:lvl>
  </w:abstractNum>
  <w:abstractNum w:abstractNumId="1">
    <w:nsid w:val="9125E59B"/>
    <w:multiLevelType w:val="singleLevel"/>
    <w:tmpl w:val="9125E59B"/>
    <w:lvl w:ilvl="0" w:tentative="0">
      <w:start w:val="2"/>
      <w:numFmt w:val="decimal"/>
      <w:suff w:val="nothing"/>
      <w:lvlText w:val="（%1）"/>
      <w:lvlJc w:val="left"/>
    </w:lvl>
  </w:abstractNum>
  <w:abstractNum w:abstractNumId="2">
    <w:nsid w:val="96301333"/>
    <w:multiLevelType w:val="singleLevel"/>
    <w:tmpl w:val="96301333"/>
    <w:lvl w:ilvl="0" w:tentative="0">
      <w:start w:val="2"/>
      <w:numFmt w:val="chineseCounting"/>
      <w:suff w:val="nothing"/>
      <w:lvlText w:val="（%1）"/>
      <w:lvlJc w:val="left"/>
      <w:rPr>
        <w:rFonts w:hint="eastAsia"/>
      </w:rPr>
    </w:lvl>
  </w:abstractNum>
  <w:abstractNum w:abstractNumId="3">
    <w:nsid w:val="B3B7D060"/>
    <w:multiLevelType w:val="singleLevel"/>
    <w:tmpl w:val="B3B7D060"/>
    <w:lvl w:ilvl="0" w:tentative="0">
      <w:start w:val="1"/>
      <w:numFmt w:val="decimal"/>
      <w:suff w:val="nothing"/>
      <w:lvlText w:val="（%1）"/>
      <w:lvlJc w:val="left"/>
    </w:lvl>
  </w:abstractNum>
  <w:abstractNum w:abstractNumId="4">
    <w:nsid w:val="FFEB97B7"/>
    <w:multiLevelType w:val="singleLevel"/>
    <w:tmpl w:val="FFEB97B7"/>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MWU4ZmE2OWI4ZWFlNDI2OTY2NDQ4MmRjODU3N2MifQ=="/>
  </w:docVars>
  <w:rsids>
    <w:rsidRoot w:val="51940CB2"/>
    <w:rsid w:val="003B353F"/>
    <w:rsid w:val="004330E2"/>
    <w:rsid w:val="05E45479"/>
    <w:rsid w:val="08340A49"/>
    <w:rsid w:val="09961E6F"/>
    <w:rsid w:val="09D22270"/>
    <w:rsid w:val="0A343A97"/>
    <w:rsid w:val="0EED65A2"/>
    <w:rsid w:val="10222D65"/>
    <w:rsid w:val="14052208"/>
    <w:rsid w:val="179E208A"/>
    <w:rsid w:val="19BA25A0"/>
    <w:rsid w:val="1D23178A"/>
    <w:rsid w:val="23822298"/>
    <w:rsid w:val="23A203FB"/>
    <w:rsid w:val="26000906"/>
    <w:rsid w:val="265B4D2F"/>
    <w:rsid w:val="28810842"/>
    <w:rsid w:val="2B0E5FBC"/>
    <w:rsid w:val="3114185D"/>
    <w:rsid w:val="37130028"/>
    <w:rsid w:val="38F368B8"/>
    <w:rsid w:val="3A40027C"/>
    <w:rsid w:val="3EC31690"/>
    <w:rsid w:val="40FD5B17"/>
    <w:rsid w:val="43903D74"/>
    <w:rsid w:val="45B1127B"/>
    <w:rsid w:val="46053443"/>
    <w:rsid w:val="47A6185F"/>
    <w:rsid w:val="48D55830"/>
    <w:rsid w:val="49BE08A6"/>
    <w:rsid w:val="4AAC764D"/>
    <w:rsid w:val="4B0709C0"/>
    <w:rsid w:val="4CF83380"/>
    <w:rsid w:val="4F0C19E0"/>
    <w:rsid w:val="4F477F24"/>
    <w:rsid w:val="51940CB2"/>
    <w:rsid w:val="53171735"/>
    <w:rsid w:val="562E7748"/>
    <w:rsid w:val="5E247CFA"/>
    <w:rsid w:val="6431513C"/>
    <w:rsid w:val="65FF5399"/>
    <w:rsid w:val="67010C05"/>
    <w:rsid w:val="694C1F68"/>
    <w:rsid w:val="69851D08"/>
    <w:rsid w:val="69CC4E56"/>
    <w:rsid w:val="69D85547"/>
    <w:rsid w:val="6A0A0F11"/>
    <w:rsid w:val="700464F3"/>
    <w:rsid w:val="713B36A5"/>
    <w:rsid w:val="7375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semiHidden/>
    <w:qFormat/>
    <w:uiPriority w:val="0"/>
    <w:rPr>
      <w:rFonts w:ascii="仿宋" w:hAnsi="仿宋" w:eastAsia="仿宋" w:cs="仿宋"/>
      <w:sz w:val="35"/>
      <w:szCs w:val="35"/>
    </w:rPr>
  </w:style>
  <w:style w:type="paragraph" w:customStyle="1" w:styleId="3">
    <w:name w:val="正文首行缩进1"/>
    <w:basedOn w:val="1"/>
    <w:next w:val="1"/>
    <w:autoRedefine/>
    <w:qFormat/>
    <w:uiPriority w:val="0"/>
    <w:pPr>
      <w:spacing w:after="120"/>
      <w:ind w:firstLine="420" w:firstLineChars="100"/>
    </w:pPr>
    <w:rPr>
      <w:rFonts w:hint="eastAsia"/>
      <w:szCs w:val="20"/>
    </w:rPr>
  </w:style>
  <w:style w:type="paragraph" w:styleId="8">
    <w:name w:val="Balloon Text"/>
    <w:basedOn w:val="1"/>
    <w:link w:val="17"/>
    <w:autoRedefine/>
    <w:qFormat/>
    <w:uiPriority w:val="0"/>
    <w:rPr>
      <w:sz w:val="18"/>
      <w:szCs w:val="18"/>
    </w:rPr>
  </w:style>
  <w:style w:type="paragraph" w:styleId="9">
    <w:name w:val="footer"/>
    <w:basedOn w:val="1"/>
    <w:autoRedefine/>
    <w:qFormat/>
    <w:uiPriority w:val="0"/>
    <w:pPr>
      <w:tabs>
        <w:tab w:val="center" w:pos="4153"/>
        <w:tab w:val="right" w:pos="8306"/>
      </w:tabs>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Table Text"/>
    <w:basedOn w:val="1"/>
    <w:autoRedefine/>
    <w:semiHidden/>
    <w:qFormat/>
    <w:uiPriority w:val="0"/>
    <w:rPr>
      <w:rFonts w:ascii="宋体" w:hAnsi="宋体" w:eastAsia="宋体" w:cs="宋体"/>
      <w:sz w:val="23"/>
      <w:szCs w:val="23"/>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character" w:customStyle="1" w:styleId="17">
    <w:name w:val="批注框文本 Char"/>
    <w:basedOn w:val="14"/>
    <w:link w:val="8"/>
    <w:autoRedefine/>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2685</Words>
  <Characters>2774</Characters>
  <Lines>16</Lines>
  <Paragraphs>20</Paragraphs>
  <TotalTime>64</TotalTime>
  <ScaleCrop>false</ScaleCrop>
  <LinksUpToDate>false</LinksUpToDate>
  <CharactersWithSpaces>2791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2024-03-29T03:44:00Z</dcterms:created>
  <dc:creator>Administrator</dc:creator>
  <cp:lastModifiedBy>空城旧梦</cp:lastModifiedBy>
  <cp:lastPrinted>2024-04-30T03:20:00Z</cp:lastPrinted>
  <dcterms:modified xsi:type="dcterms:W3CDTF">2025-11-04T08:56:32Z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D74DC87EBABD43CBB50B41ED0B540145_13</vt:lpwstr>
  </property>
  <property fmtid="{D5CDD505-2E9C-101B-9397-08002B2CF9AE}" pid="4" name="KSOTemplateDocerSaveRecord">
    <vt:lpwstr>eyJoZGlkIjoiZDE4NzZkYTJhOGQ4Y2Q5NDIwZmU2NmU5NWZjMDI2ZDkiLCJ1c2VySWQiOiI0Nzk1NDYxNTEifQ==</vt:lpwstr>
  </property>
</Properties>
</file>