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684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Toc280893384_WPSOffice_Level1"/>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临武县香花镇人民政府</w:t>
      </w:r>
      <w:r>
        <w:rPr>
          <w:rFonts w:hint="default" w:ascii="Times New Roman" w:hAnsi="Times New Roman" w:eastAsia="方正小标宋_GBK" w:cs="Times New Roman"/>
          <w:sz w:val="44"/>
          <w:szCs w:val="44"/>
        </w:rPr>
        <w:t>整体支出</w:t>
      </w:r>
      <w:bookmarkEnd w:id="0"/>
      <w:bookmarkStart w:id="1" w:name="_Toc1766696696_WPSOffice_Level1"/>
      <w:r>
        <w:rPr>
          <w:rFonts w:hint="default" w:ascii="Times New Roman" w:hAnsi="Times New Roman" w:eastAsia="方正小标宋_GBK" w:cs="Times New Roman"/>
          <w:sz w:val="44"/>
          <w:szCs w:val="44"/>
        </w:rPr>
        <w:t>绩效自评报告</w:t>
      </w:r>
      <w:bookmarkEnd w:id="1"/>
    </w:p>
    <w:p w14:paraId="542D895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湖南省人民政府办公厅关于全面实施预算绩效管理的实施意见》（湘办发〔2019〕10号）及《临武县财政局关于开展2024年度县级预算单位绩效自评工作的通知》（临财绩〔202</w:t>
      </w:r>
      <w:r>
        <w:rPr>
          <w:rFonts w:hint="eastAsia" w:ascii="Times New Roman" w:hAnsi="Times New Roman" w:eastAsia="仿宋" w:cs="Times New Roman"/>
          <w:color w:val="auto"/>
          <w:kern w:val="2"/>
          <w:sz w:val="32"/>
          <w:szCs w:val="32"/>
          <w:shd w:val="clear"/>
          <w:lang w:val="en-US" w:eastAsia="zh-CN" w:bidi="ar"/>
        </w:rPr>
        <w:t>4</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我单位对2024年部门整体支出进行了绩效自评，现将绩效自评情况报告如下：</w:t>
      </w:r>
    </w:p>
    <w:p w14:paraId="6FC2EF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14:paraId="313565E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241CF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ascii="微软雅黑" w:hAnsi="微软雅黑" w:eastAsia="微软雅黑" w:cs="微软雅黑"/>
          <w:i w:val="0"/>
          <w:iCs w:val="0"/>
          <w:caps w:val="0"/>
          <w:color w:val="000000"/>
          <w:spacing w:val="0"/>
          <w:sz w:val="19"/>
          <w:szCs w:val="19"/>
        </w:rPr>
      </w:pPr>
      <w:r>
        <w:rPr>
          <w:rFonts w:ascii="仿宋_GB2312" w:hAnsi="微软雅黑" w:eastAsia="仿宋_GB2312" w:cs="仿宋_GB2312"/>
          <w:i w:val="0"/>
          <w:iCs w:val="0"/>
          <w:caps w:val="0"/>
          <w:color w:val="000000"/>
          <w:spacing w:val="0"/>
          <w:sz w:val="32"/>
          <w:szCs w:val="32"/>
          <w:shd w:val="clear" w:fill="FFFFFF"/>
        </w:rPr>
        <w:t>（</w:t>
      </w:r>
      <w:r>
        <w:rPr>
          <w:rFonts w:hint="default" w:ascii="仿宋_GB2312" w:hAnsi="微软雅黑" w:eastAsia="仿宋_GB2312" w:cs="仿宋_GB2312"/>
          <w:i w:val="0"/>
          <w:iCs w:val="0"/>
          <w:caps w:val="0"/>
          <w:color w:val="000000"/>
          <w:spacing w:val="0"/>
          <w:sz w:val="32"/>
          <w:szCs w:val="32"/>
          <w:shd w:val="clear" w:fill="FFFFFF"/>
        </w:rPr>
        <w:t>1）临武县香花镇人民政府内设6个职能机构，包括①党政办公室；②党建办公室；③经济发展办公室（加挂乡村扶贫和振兴办公室牌子）；</w:t>
      </w:r>
      <w:r>
        <w:rPr>
          <w:rFonts w:hint="eastAsia" w:ascii="微软雅黑" w:hAnsi="微软雅黑" w:eastAsia="微软雅黑" w:cs="微软雅黑"/>
          <w:i w:val="0"/>
          <w:iCs w:val="0"/>
          <w:caps w:val="0"/>
          <w:color w:val="000000"/>
          <w:spacing w:val="0"/>
          <w:sz w:val="32"/>
          <w:szCs w:val="32"/>
          <w:shd w:val="clear" w:fill="FFFFFF"/>
        </w:rPr>
        <w:t>④</w:t>
      </w:r>
      <w:r>
        <w:rPr>
          <w:rFonts w:hint="default" w:ascii="仿宋_GB2312" w:hAnsi="微软雅黑" w:eastAsia="仿宋_GB2312" w:cs="仿宋_GB2312"/>
          <w:i w:val="0"/>
          <w:iCs w:val="0"/>
          <w:caps w:val="0"/>
          <w:color w:val="000000"/>
          <w:spacing w:val="0"/>
          <w:sz w:val="32"/>
          <w:szCs w:val="32"/>
          <w:shd w:val="clear" w:fill="FFFFFF"/>
        </w:rPr>
        <w:t>社会事务办公室（加挂民政办公室牌子）；</w:t>
      </w:r>
      <w:r>
        <w:rPr>
          <w:rFonts w:hint="eastAsia" w:ascii="微软雅黑" w:hAnsi="微软雅黑" w:eastAsia="微软雅黑" w:cs="微软雅黑"/>
          <w:i w:val="0"/>
          <w:iCs w:val="0"/>
          <w:caps w:val="0"/>
          <w:color w:val="000000"/>
          <w:spacing w:val="0"/>
          <w:sz w:val="32"/>
          <w:szCs w:val="32"/>
          <w:shd w:val="clear" w:fill="FFFFFF"/>
        </w:rPr>
        <w:t>⑤</w:t>
      </w:r>
      <w:r>
        <w:rPr>
          <w:rFonts w:hint="default" w:ascii="仿宋_GB2312" w:hAnsi="微软雅黑" w:eastAsia="仿宋_GB2312" w:cs="仿宋_GB2312"/>
          <w:i w:val="0"/>
          <w:iCs w:val="0"/>
          <w:caps w:val="0"/>
          <w:color w:val="000000"/>
          <w:spacing w:val="0"/>
          <w:sz w:val="32"/>
          <w:szCs w:val="32"/>
          <w:shd w:val="clear" w:fill="FFFFFF"/>
        </w:rPr>
        <w:t>自然资源和生态环境办公室；</w:t>
      </w:r>
      <w:r>
        <w:rPr>
          <w:rFonts w:hint="eastAsia" w:ascii="微软雅黑" w:hAnsi="微软雅黑" w:eastAsia="微软雅黑" w:cs="微软雅黑"/>
          <w:i w:val="0"/>
          <w:iCs w:val="0"/>
          <w:caps w:val="0"/>
          <w:color w:val="000000"/>
          <w:spacing w:val="0"/>
          <w:sz w:val="32"/>
          <w:szCs w:val="32"/>
          <w:shd w:val="clear" w:fill="FFFFFF"/>
        </w:rPr>
        <w:t>⑥</w:t>
      </w:r>
      <w:r>
        <w:rPr>
          <w:rFonts w:hint="default" w:ascii="仿宋_GB2312" w:hAnsi="微软雅黑" w:eastAsia="仿宋_GB2312" w:cs="仿宋_GB2312"/>
          <w:i w:val="0"/>
          <w:iCs w:val="0"/>
          <w:caps w:val="0"/>
          <w:color w:val="000000"/>
          <w:spacing w:val="0"/>
          <w:sz w:val="32"/>
          <w:szCs w:val="32"/>
          <w:shd w:val="clear" w:fill="FFFFFF"/>
        </w:rPr>
        <w:t>社会治安和应急管理办公室。</w:t>
      </w:r>
    </w:p>
    <w:p w14:paraId="06F61B9F">
      <w:pPr>
        <w:widowControl/>
        <w:numPr>
          <w:ilvl w:val="0"/>
          <w:numId w:val="0"/>
        </w:numPr>
        <w:spacing w:line="600" w:lineRule="exact"/>
        <w:ind w:firstLine="640" w:firstLineChars="200"/>
        <w:rPr>
          <w:rFonts w:hint="default" w:ascii="仿宋_GB2312" w:hAnsi="微软雅黑" w:eastAsia="仿宋_GB2312" w:cs="仿宋_GB2312"/>
          <w:i w:val="0"/>
          <w:iCs w:val="0"/>
          <w:caps w:val="0"/>
          <w:color w:val="000000"/>
          <w:spacing w:val="0"/>
          <w:sz w:val="32"/>
          <w:szCs w:val="32"/>
          <w:shd w:val="clear" w:fill="FFFFFF"/>
        </w:rPr>
      </w:pPr>
      <w:r>
        <w:rPr>
          <w:rFonts w:hint="default" w:ascii="仿宋_GB2312" w:hAnsi="微软雅黑" w:eastAsia="仿宋_GB2312" w:cs="仿宋_GB2312"/>
          <w:i w:val="0"/>
          <w:iCs w:val="0"/>
          <w:caps w:val="0"/>
          <w:color w:val="000000"/>
          <w:spacing w:val="0"/>
          <w:sz w:val="32"/>
          <w:szCs w:val="32"/>
          <w:shd w:val="clear" w:fill="FFFFFF"/>
        </w:rPr>
        <w:t>（2）镇所属事业单位6个，其中将香花岭锡矿离退休人员管理办公室机构编制从香花镇机关整建制剥离，包括①香花镇社会事务综合服务中心（加挂香花镇应急事务服务中心，香花镇城镇规划建设站牌子）；②香花镇农业综合服务中心（加挂香花镇林业站牌子）；③香花镇政务（便民）服务中心；</w:t>
      </w:r>
      <w:r>
        <w:rPr>
          <w:rFonts w:hint="eastAsia" w:ascii="微软雅黑" w:hAnsi="微软雅黑" w:eastAsia="微软雅黑" w:cs="微软雅黑"/>
          <w:i w:val="0"/>
          <w:iCs w:val="0"/>
          <w:caps w:val="0"/>
          <w:color w:val="000000"/>
          <w:spacing w:val="0"/>
          <w:sz w:val="32"/>
          <w:szCs w:val="32"/>
          <w:shd w:val="clear" w:fill="FFFFFF"/>
        </w:rPr>
        <w:t>④</w:t>
      </w:r>
      <w:r>
        <w:rPr>
          <w:rFonts w:hint="default" w:ascii="仿宋_GB2312" w:hAnsi="微软雅黑" w:eastAsia="仿宋_GB2312" w:cs="仿宋_GB2312"/>
          <w:i w:val="0"/>
          <w:iCs w:val="0"/>
          <w:caps w:val="0"/>
          <w:color w:val="000000"/>
          <w:spacing w:val="0"/>
          <w:sz w:val="32"/>
          <w:szCs w:val="32"/>
          <w:shd w:val="clear" w:fill="FFFFFF"/>
        </w:rPr>
        <w:t>香花镇退役军人服务站；</w:t>
      </w:r>
      <w:r>
        <w:rPr>
          <w:rFonts w:hint="eastAsia" w:ascii="微软雅黑" w:hAnsi="微软雅黑" w:eastAsia="微软雅黑" w:cs="微软雅黑"/>
          <w:i w:val="0"/>
          <w:iCs w:val="0"/>
          <w:caps w:val="0"/>
          <w:color w:val="000000"/>
          <w:spacing w:val="0"/>
          <w:sz w:val="32"/>
          <w:szCs w:val="32"/>
          <w:shd w:val="clear" w:fill="FFFFFF"/>
        </w:rPr>
        <w:t>⑤</w:t>
      </w:r>
      <w:r>
        <w:rPr>
          <w:rFonts w:hint="default" w:ascii="仿宋_GB2312" w:hAnsi="微软雅黑" w:eastAsia="仿宋_GB2312" w:cs="仿宋_GB2312"/>
          <w:i w:val="0"/>
          <w:iCs w:val="0"/>
          <w:caps w:val="0"/>
          <w:color w:val="000000"/>
          <w:spacing w:val="0"/>
          <w:sz w:val="32"/>
          <w:szCs w:val="32"/>
          <w:shd w:val="clear" w:fill="FFFFFF"/>
        </w:rPr>
        <w:t>香花镇综合行政执法大队；</w:t>
      </w:r>
      <w:r>
        <w:rPr>
          <w:rFonts w:hint="eastAsia" w:ascii="微软雅黑" w:hAnsi="微软雅黑" w:eastAsia="微软雅黑" w:cs="微软雅黑"/>
          <w:i w:val="0"/>
          <w:iCs w:val="0"/>
          <w:caps w:val="0"/>
          <w:color w:val="000000"/>
          <w:spacing w:val="0"/>
          <w:sz w:val="32"/>
          <w:szCs w:val="32"/>
          <w:shd w:val="clear" w:fill="FFFFFF"/>
        </w:rPr>
        <w:t>⑥</w:t>
      </w:r>
      <w:r>
        <w:rPr>
          <w:rFonts w:hint="default" w:ascii="仿宋_GB2312" w:hAnsi="微软雅黑" w:eastAsia="仿宋_GB2312" w:cs="仿宋_GB2312"/>
          <w:i w:val="0"/>
          <w:iCs w:val="0"/>
          <w:caps w:val="0"/>
          <w:color w:val="000000"/>
          <w:spacing w:val="0"/>
          <w:sz w:val="32"/>
          <w:szCs w:val="32"/>
          <w:shd w:val="clear" w:fill="FFFFFF"/>
        </w:rPr>
        <w:t>香花岭锡矿离退休人员服务中心。</w:t>
      </w:r>
    </w:p>
    <w:p w14:paraId="10E3B1EF">
      <w:pPr>
        <w:widowControl/>
        <w:numPr>
          <w:ilvl w:val="0"/>
          <w:numId w:val="0"/>
        </w:numPr>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我镇只有本级，没有其他二级决算单位，因此，纳入</w:t>
      </w:r>
      <w:r>
        <w:rPr>
          <w:rFonts w:hint="eastAsia" w:ascii="仿宋" w:hAnsi="仿宋" w:eastAsia="仿宋" w:cs="仿宋"/>
          <w:bCs/>
          <w:kern w:val="0"/>
          <w:sz w:val="32"/>
          <w:szCs w:val="32"/>
          <w:lang w:eastAsia="zh-CN"/>
        </w:rPr>
        <w:t>2024</w:t>
      </w:r>
      <w:r>
        <w:rPr>
          <w:rFonts w:hint="eastAsia" w:ascii="仿宋" w:hAnsi="仿宋" w:eastAsia="仿宋" w:cs="仿宋"/>
          <w:bCs/>
          <w:kern w:val="0"/>
          <w:sz w:val="32"/>
          <w:szCs w:val="32"/>
        </w:rPr>
        <w:t>年部门整体支出绩效自评报告范围的有临武县香花镇人民政府本级。</w:t>
      </w:r>
    </w:p>
    <w:p w14:paraId="0ADE2F30">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5653640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临武县</w:t>
      </w:r>
      <w:r>
        <w:rPr>
          <w:rFonts w:hint="eastAsia" w:ascii="仿宋_GB2312" w:hAnsi="仿宋_GB2312" w:eastAsia="仿宋_GB2312" w:cs="仿宋_GB2312"/>
          <w:i w:val="0"/>
          <w:iCs w:val="0"/>
          <w:caps w:val="0"/>
          <w:color w:val="auto"/>
          <w:spacing w:val="0"/>
          <w:sz w:val="32"/>
          <w:szCs w:val="32"/>
          <w:shd w:val="clear"/>
        </w:rPr>
        <w:t>香花镇人民政府是行政单位，执行行政单位会计制度</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本单位核定行政编制</w:t>
      </w:r>
      <w:r>
        <w:rPr>
          <w:rFonts w:hint="eastAsia" w:ascii="仿宋_GB2312" w:hAnsi="仿宋_GB2312" w:cs="仿宋_GB2312"/>
          <w:i w:val="0"/>
          <w:iCs w:val="0"/>
          <w:caps w:val="0"/>
          <w:color w:val="auto"/>
          <w:spacing w:val="0"/>
          <w:sz w:val="32"/>
          <w:szCs w:val="32"/>
          <w:shd w:val="clear"/>
          <w:lang w:val="en-US" w:eastAsia="zh-CN"/>
        </w:rPr>
        <w:t>22</w:t>
      </w:r>
      <w:r>
        <w:rPr>
          <w:rFonts w:hint="eastAsia" w:ascii="仿宋_GB2312" w:hAnsi="仿宋_GB2312" w:eastAsia="仿宋_GB2312" w:cs="仿宋_GB2312"/>
          <w:i w:val="0"/>
          <w:iCs w:val="0"/>
          <w:caps w:val="0"/>
          <w:color w:val="auto"/>
          <w:spacing w:val="0"/>
          <w:sz w:val="32"/>
          <w:szCs w:val="32"/>
          <w:shd w:val="clear"/>
        </w:rPr>
        <w:t>人，机关后勤编2人，事业编制</w:t>
      </w:r>
      <w:r>
        <w:rPr>
          <w:rFonts w:hint="eastAsia" w:ascii="仿宋_GB2312" w:hAnsi="仿宋_GB2312" w:cs="仿宋_GB2312"/>
          <w:i w:val="0"/>
          <w:iCs w:val="0"/>
          <w:caps w:val="0"/>
          <w:color w:val="auto"/>
          <w:spacing w:val="0"/>
          <w:sz w:val="32"/>
          <w:szCs w:val="32"/>
          <w:shd w:val="clear"/>
          <w:lang w:val="en-US" w:eastAsia="zh-CN"/>
        </w:rPr>
        <w:t>40</w:t>
      </w:r>
      <w:r>
        <w:rPr>
          <w:rFonts w:hint="eastAsia" w:ascii="仿宋_GB2312" w:hAnsi="仿宋_GB2312" w:eastAsia="仿宋_GB2312" w:cs="仿宋_GB2312"/>
          <w:i w:val="0"/>
          <w:iCs w:val="0"/>
          <w:caps w:val="0"/>
          <w:color w:val="auto"/>
          <w:spacing w:val="0"/>
          <w:sz w:val="32"/>
          <w:szCs w:val="32"/>
          <w:shd w:val="clear"/>
        </w:rPr>
        <w:t>人，实有行政编</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cs="仿宋_GB2312"/>
          <w:i w:val="0"/>
          <w:iCs w:val="0"/>
          <w:caps w:val="0"/>
          <w:color w:val="auto"/>
          <w:spacing w:val="0"/>
          <w:sz w:val="32"/>
          <w:szCs w:val="32"/>
          <w:shd w:val="clear"/>
          <w:lang w:val="en-US" w:eastAsia="zh-CN"/>
        </w:rPr>
        <w:t>0</w:t>
      </w:r>
      <w:r>
        <w:rPr>
          <w:rFonts w:hint="eastAsia" w:ascii="仿宋_GB2312" w:hAnsi="仿宋_GB2312" w:eastAsia="仿宋_GB2312" w:cs="仿宋_GB2312"/>
          <w:i w:val="0"/>
          <w:iCs w:val="0"/>
          <w:caps w:val="0"/>
          <w:color w:val="auto"/>
          <w:spacing w:val="0"/>
          <w:sz w:val="32"/>
          <w:szCs w:val="32"/>
          <w:shd w:val="clear"/>
        </w:rPr>
        <w:t>人、机关后勤编2人、事业编</w:t>
      </w:r>
      <w:r>
        <w:rPr>
          <w:rFonts w:hint="eastAsia" w:ascii="仿宋_GB2312" w:hAnsi="仿宋_GB2312" w:cs="仿宋_GB2312"/>
          <w:i w:val="0"/>
          <w:iCs w:val="0"/>
          <w:caps w:val="0"/>
          <w:color w:val="auto"/>
          <w:spacing w:val="0"/>
          <w:sz w:val="32"/>
          <w:szCs w:val="32"/>
          <w:shd w:val="clear"/>
          <w:lang w:val="en-US" w:eastAsia="zh-CN"/>
        </w:rPr>
        <w:t>25</w:t>
      </w:r>
      <w:r>
        <w:rPr>
          <w:rFonts w:hint="eastAsia" w:ascii="仿宋_GB2312" w:hAnsi="仿宋_GB2312" w:eastAsia="仿宋_GB2312" w:cs="仿宋_GB2312"/>
          <w:i w:val="0"/>
          <w:iCs w:val="0"/>
          <w:caps w:val="0"/>
          <w:color w:val="auto"/>
          <w:spacing w:val="0"/>
          <w:sz w:val="32"/>
          <w:szCs w:val="32"/>
          <w:shd w:val="clear"/>
        </w:rPr>
        <w:t>人，</w:t>
      </w:r>
      <w:r>
        <w:rPr>
          <w:rFonts w:hint="eastAsia" w:ascii="仿宋_GB2312" w:hAnsi="仿宋_GB2312" w:eastAsia="仿宋_GB2312" w:cs="仿宋_GB2312"/>
          <w:i w:val="0"/>
          <w:iCs w:val="0"/>
          <w:caps w:val="0"/>
          <w:color w:val="auto"/>
          <w:spacing w:val="0"/>
          <w:sz w:val="32"/>
          <w:szCs w:val="32"/>
          <w:shd w:val="clear"/>
          <w:lang w:eastAsia="zh-CN"/>
        </w:rPr>
        <w:t>截</w:t>
      </w:r>
      <w:r>
        <w:rPr>
          <w:rFonts w:hint="eastAsia" w:ascii="仿宋_GB2312" w:hAnsi="仿宋_GB2312" w:cs="仿宋_GB2312"/>
          <w:i w:val="0"/>
          <w:iCs w:val="0"/>
          <w:caps w:val="0"/>
          <w:color w:val="auto"/>
          <w:spacing w:val="0"/>
          <w:sz w:val="32"/>
          <w:szCs w:val="32"/>
          <w:shd w:val="clear"/>
          <w:lang w:val="en-US" w:eastAsia="zh-CN"/>
        </w:rPr>
        <w:t>至</w:t>
      </w: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年底</w:t>
      </w:r>
      <w:r>
        <w:rPr>
          <w:rFonts w:hint="eastAsia" w:ascii="仿宋_GB2312" w:hAnsi="仿宋_GB2312" w:eastAsia="仿宋_GB2312" w:cs="仿宋_GB2312"/>
          <w:i w:val="0"/>
          <w:iCs w:val="0"/>
          <w:caps w:val="0"/>
          <w:color w:val="auto"/>
          <w:spacing w:val="0"/>
          <w:sz w:val="32"/>
          <w:szCs w:val="32"/>
          <w:shd w:val="clear"/>
        </w:rPr>
        <w:t>共计实有人数</w:t>
      </w:r>
      <w:r>
        <w:rPr>
          <w:rFonts w:hint="eastAsia" w:ascii="仿宋_GB2312" w:hAnsi="仿宋_GB2312" w:cs="仿宋_GB2312"/>
          <w:i w:val="0"/>
          <w:iCs w:val="0"/>
          <w:caps w:val="0"/>
          <w:color w:val="auto"/>
          <w:spacing w:val="0"/>
          <w:sz w:val="32"/>
          <w:szCs w:val="32"/>
          <w:shd w:val="clear"/>
          <w:lang w:val="en-US" w:eastAsia="zh-CN"/>
        </w:rPr>
        <w:t>47</w:t>
      </w:r>
      <w:r>
        <w:rPr>
          <w:rFonts w:hint="eastAsia" w:ascii="仿宋_GB2312" w:hAnsi="仿宋_GB2312" w:eastAsia="仿宋_GB2312" w:cs="仿宋_GB2312"/>
          <w:i w:val="0"/>
          <w:iCs w:val="0"/>
          <w:caps w:val="0"/>
          <w:color w:val="auto"/>
          <w:spacing w:val="0"/>
          <w:sz w:val="32"/>
          <w:szCs w:val="32"/>
          <w:shd w:val="clear"/>
        </w:rPr>
        <w:t>人。</w:t>
      </w:r>
    </w:p>
    <w:p w14:paraId="73E9BE88">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bookmarkStart w:id="4" w:name="_GoBack"/>
      <w:bookmarkEnd w:id="4"/>
    </w:p>
    <w:p w14:paraId="418D5642">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执行本级人民代表大会的决议和上级国家机关的决定和命令。</w:t>
      </w:r>
    </w:p>
    <w:p w14:paraId="35CFF3E2">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组织实施本行政区域内的经济和社会发展长远规划及短期计划。</w:t>
      </w:r>
    </w:p>
    <w:p w14:paraId="41509FDB">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大力实施乡村振兴工作，抓好农村人居环境改善、农业基础设施建设，促进粮食生产稳步发展。充分利用本地资源，加快全乡产业结构调整步伐，抓好骨干产业的巩固和发展，培育后续产业，不断壮大地方经济实力。</w:t>
      </w:r>
    </w:p>
    <w:p w14:paraId="50EF7B95">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负责管理好各职能部门，充分发挥他们的职能作用，保证各项行政工作的正常开展。</w:t>
      </w:r>
    </w:p>
    <w:p w14:paraId="6C2E456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5</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负责保护公有财产不受侵占，维护社会秩序，保障公民的人身权利和合法权益。</w:t>
      </w:r>
    </w:p>
    <w:p w14:paraId="4F15CB0A">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6</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负责全</w:t>
      </w:r>
      <w:r>
        <w:rPr>
          <w:rFonts w:hint="eastAsia" w:ascii="仿宋_GB2312" w:hAnsi="仿宋_GB2312" w:eastAsia="仿宋_GB2312" w:cs="仿宋_GB2312"/>
          <w:i w:val="0"/>
          <w:iCs w:val="0"/>
          <w:caps w:val="0"/>
          <w:color w:val="auto"/>
          <w:spacing w:val="0"/>
          <w:sz w:val="32"/>
          <w:szCs w:val="32"/>
          <w:shd w:val="clear"/>
          <w:lang w:eastAsia="zh-CN"/>
        </w:rPr>
        <w:t>镇</w:t>
      </w:r>
      <w:r>
        <w:rPr>
          <w:rFonts w:hint="eastAsia" w:ascii="仿宋_GB2312" w:hAnsi="仿宋_GB2312" w:eastAsia="仿宋_GB2312" w:cs="仿宋_GB2312"/>
          <w:i w:val="0"/>
          <w:iCs w:val="0"/>
          <w:caps w:val="0"/>
          <w:color w:val="auto"/>
          <w:spacing w:val="0"/>
          <w:sz w:val="32"/>
          <w:szCs w:val="32"/>
          <w:shd w:val="clear"/>
        </w:rPr>
        <w:t>山、水、林、田、路</w:t>
      </w:r>
      <w:r>
        <w:rPr>
          <w:rFonts w:hint="eastAsia" w:ascii="仿宋_GB2312" w:hAnsi="仿宋_GB2312" w:eastAsia="仿宋_GB2312" w:cs="仿宋_GB2312"/>
          <w:i w:val="0"/>
          <w:iCs w:val="0"/>
          <w:caps w:val="0"/>
          <w:color w:val="auto"/>
          <w:spacing w:val="0"/>
          <w:sz w:val="32"/>
          <w:szCs w:val="32"/>
          <w:shd w:val="clear"/>
          <w:lang w:eastAsia="zh-CN"/>
        </w:rPr>
        <w:t>的</w:t>
      </w:r>
      <w:r>
        <w:rPr>
          <w:rFonts w:hint="eastAsia" w:ascii="仿宋_GB2312" w:hAnsi="仿宋_GB2312" w:eastAsia="仿宋_GB2312" w:cs="仿宋_GB2312"/>
          <w:i w:val="0"/>
          <w:iCs w:val="0"/>
          <w:caps w:val="0"/>
          <w:color w:val="auto"/>
          <w:spacing w:val="0"/>
          <w:sz w:val="32"/>
          <w:szCs w:val="32"/>
          <w:shd w:val="clear"/>
        </w:rPr>
        <w:t>综合治理、综合开发利用。</w:t>
      </w:r>
    </w:p>
    <w:p w14:paraId="58660CCD">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7</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组织和领导当地人民搞好商品生产，发展商品经济，增加群众收入，加快全</w:t>
      </w:r>
      <w:r>
        <w:rPr>
          <w:rFonts w:hint="eastAsia" w:ascii="仿宋_GB2312" w:hAnsi="仿宋_GB2312" w:eastAsia="仿宋_GB2312" w:cs="仿宋_GB2312"/>
          <w:i w:val="0"/>
          <w:iCs w:val="0"/>
          <w:caps w:val="0"/>
          <w:color w:val="auto"/>
          <w:spacing w:val="0"/>
          <w:sz w:val="32"/>
          <w:szCs w:val="32"/>
          <w:shd w:val="clear"/>
          <w:lang w:eastAsia="zh-CN"/>
        </w:rPr>
        <w:t>镇</w:t>
      </w:r>
      <w:r>
        <w:rPr>
          <w:rFonts w:hint="eastAsia" w:ascii="仿宋_GB2312" w:hAnsi="仿宋_GB2312" w:eastAsia="仿宋_GB2312" w:cs="仿宋_GB2312"/>
          <w:i w:val="0"/>
          <w:iCs w:val="0"/>
          <w:caps w:val="0"/>
          <w:color w:val="auto"/>
          <w:spacing w:val="0"/>
          <w:sz w:val="32"/>
          <w:szCs w:val="32"/>
          <w:shd w:val="clear"/>
        </w:rPr>
        <w:t>经济发展。</w:t>
      </w:r>
    </w:p>
    <w:p w14:paraId="153BADE0">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8</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加大科技、教育、文化、卫生等事业的发展力度，促进社会全面进步。</w:t>
      </w:r>
    </w:p>
    <w:p w14:paraId="6265BD5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9</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抓好党建、扶贫基础业务工作，脱贫攻坚工作，重点抓好教育、医疗、安居、产业扶贫工作。</w:t>
      </w:r>
    </w:p>
    <w:p w14:paraId="6446B2A6">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10</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抓好扫黑除恶、安全生产、信访维稳、森林防火、防汛抗旱、武装等重点工作。</w:t>
      </w:r>
    </w:p>
    <w:p w14:paraId="1AAAD4F9">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承办并完成上级人民政府交办的其他工作。</w:t>
      </w:r>
    </w:p>
    <w:p w14:paraId="58139D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14:paraId="75CEAE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目标1：贯彻执行上级的各项方针政策，保障公民享有宪法规定的经济、政治和文化权利。</w:t>
      </w:r>
    </w:p>
    <w:p w14:paraId="1B605D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目标2：加强综合治理，维护社会稳定，妥善处理突发性、群体性事件，调节和处理好各种利益矛盾和纠纷。</w:t>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p>
    <w:p w14:paraId="30722D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51997C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14:paraId="054409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年初本单位经批复的一般公共预算支出总</w:t>
      </w:r>
      <w:r>
        <w:rPr>
          <w:rFonts w:hint="eastAsia" w:ascii="仿宋_GB2312" w:hAnsi="仿宋_GB2312" w:cs="仿宋_GB2312"/>
          <w:i w:val="0"/>
          <w:iCs w:val="0"/>
          <w:caps w:val="0"/>
          <w:color w:val="auto"/>
          <w:spacing w:val="0"/>
          <w:sz w:val="32"/>
          <w:szCs w:val="32"/>
          <w:shd w:val="clear"/>
          <w:lang w:val="en-US" w:eastAsia="zh-CN"/>
        </w:rPr>
        <w:t>779.26</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年全年一般公共决算支出总计</w:t>
      </w:r>
      <w:r>
        <w:rPr>
          <w:rFonts w:hint="eastAsia" w:ascii="仿宋_GB2312" w:hAnsi="仿宋_GB2312" w:cs="仿宋_GB2312"/>
          <w:i w:val="0"/>
          <w:iCs w:val="0"/>
          <w:caps w:val="0"/>
          <w:color w:val="auto"/>
          <w:spacing w:val="0"/>
          <w:sz w:val="32"/>
          <w:szCs w:val="32"/>
          <w:shd w:val="clear"/>
          <w:lang w:val="en-US" w:eastAsia="zh-CN"/>
        </w:rPr>
        <w:t>1515.19</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31A173E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128D7B6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5F75D6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年度基本支出年初预算数为</w:t>
      </w:r>
      <w:r>
        <w:rPr>
          <w:rFonts w:hint="eastAsia" w:ascii="仿宋_GB2312" w:hAnsi="仿宋_GB2312" w:cs="仿宋_GB2312"/>
          <w:i w:val="0"/>
          <w:iCs w:val="0"/>
          <w:caps w:val="0"/>
          <w:color w:val="auto"/>
          <w:spacing w:val="0"/>
          <w:sz w:val="32"/>
          <w:szCs w:val="32"/>
          <w:shd w:val="clear"/>
          <w:lang w:val="en-US" w:eastAsia="zh-CN"/>
        </w:rPr>
        <w:t>689.26</w:t>
      </w:r>
      <w:r>
        <w:rPr>
          <w:rFonts w:hint="eastAsia" w:ascii="仿宋_GB2312" w:hAnsi="仿宋_GB2312" w:eastAsia="仿宋_GB2312" w:cs="仿宋_GB2312"/>
          <w:i w:val="0"/>
          <w:iCs w:val="0"/>
          <w:caps w:val="0"/>
          <w:color w:val="auto"/>
          <w:spacing w:val="0"/>
          <w:sz w:val="32"/>
          <w:szCs w:val="32"/>
          <w:shd w:val="clear"/>
          <w:lang w:val="en-US" w:eastAsia="zh-CN"/>
        </w:rPr>
        <w:t>万元，支出决算数为</w:t>
      </w:r>
      <w:r>
        <w:rPr>
          <w:rFonts w:hint="eastAsia" w:ascii="仿宋_GB2312" w:hAnsi="仿宋_GB2312" w:cs="仿宋_GB2312"/>
          <w:i w:val="0"/>
          <w:iCs w:val="0"/>
          <w:caps w:val="0"/>
          <w:color w:val="auto"/>
          <w:spacing w:val="0"/>
          <w:sz w:val="32"/>
          <w:szCs w:val="32"/>
          <w:shd w:val="clear"/>
          <w:lang w:val="en-US" w:eastAsia="zh-CN"/>
        </w:rPr>
        <w:t>667.36</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仿宋_GB2312" w:cs="仿宋_GB2312"/>
          <w:i w:val="0"/>
          <w:iCs w:val="0"/>
          <w:caps w:val="0"/>
          <w:color w:val="auto"/>
          <w:spacing w:val="0"/>
          <w:sz w:val="32"/>
          <w:szCs w:val="32"/>
          <w:shd w:val="clear"/>
          <w:lang w:val="en-US" w:eastAsia="zh-CN"/>
        </w:rPr>
        <w:t>完成</w:t>
      </w:r>
      <w:r>
        <w:rPr>
          <w:rFonts w:hint="eastAsia" w:ascii="仿宋_GB2312" w:hAnsi="仿宋_GB2312" w:eastAsia="仿宋_GB2312" w:cs="仿宋_GB2312"/>
          <w:i w:val="0"/>
          <w:iCs w:val="0"/>
          <w:caps w:val="0"/>
          <w:color w:val="auto"/>
          <w:spacing w:val="0"/>
          <w:sz w:val="32"/>
          <w:szCs w:val="32"/>
          <w:shd w:val="clear"/>
          <w:lang w:val="en-US" w:eastAsia="zh-CN"/>
        </w:rPr>
        <w:t>年初预算的</w:t>
      </w:r>
      <w:r>
        <w:rPr>
          <w:rFonts w:hint="eastAsia" w:ascii="仿宋_GB2312" w:hAnsi="仿宋_GB2312" w:cs="仿宋_GB2312"/>
          <w:i w:val="0"/>
          <w:iCs w:val="0"/>
          <w:caps w:val="0"/>
          <w:color w:val="auto"/>
          <w:spacing w:val="0"/>
          <w:sz w:val="32"/>
          <w:szCs w:val="32"/>
          <w:shd w:val="clear"/>
          <w:lang w:val="en-US" w:eastAsia="zh-CN"/>
        </w:rPr>
        <w:t>96.82</w:t>
      </w:r>
      <w:r>
        <w:rPr>
          <w:rFonts w:hint="eastAsia" w:ascii="仿宋_GB2312" w:hAnsi="仿宋_GB2312" w:eastAsia="仿宋_GB2312" w:cs="仿宋_GB2312"/>
          <w:i w:val="0"/>
          <w:iCs w:val="0"/>
          <w:caps w:val="0"/>
          <w:color w:val="auto"/>
          <w:spacing w:val="0"/>
          <w:sz w:val="32"/>
          <w:szCs w:val="32"/>
          <w:shd w:val="clear"/>
          <w:lang w:val="en-US" w:eastAsia="zh-CN"/>
        </w:rPr>
        <w:t>%，其中人员经费支出</w:t>
      </w:r>
      <w:r>
        <w:rPr>
          <w:rFonts w:hint="eastAsia" w:ascii="仿宋_GB2312" w:hAnsi="仿宋_GB2312" w:cs="仿宋_GB2312"/>
          <w:i w:val="0"/>
          <w:iCs w:val="0"/>
          <w:caps w:val="0"/>
          <w:color w:val="auto"/>
          <w:spacing w:val="0"/>
          <w:sz w:val="32"/>
          <w:szCs w:val="32"/>
          <w:shd w:val="clear"/>
          <w:lang w:val="en-US" w:eastAsia="zh-CN"/>
        </w:rPr>
        <w:t>577.21</w:t>
      </w:r>
      <w:r>
        <w:rPr>
          <w:rFonts w:hint="eastAsia" w:ascii="仿宋_GB2312" w:hAnsi="仿宋_GB2312" w:eastAsia="仿宋_GB2312" w:cs="仿宋_GB2312"/>
          <w:i w:val="0"/>
          <w:iCs w:val="0"/>
          <w:caps w:val="0"/>
          <w:color w:val="auto"/>
          <w:spacing w:val="0"/>
          <w:sz w:val="32"/>
          <w:szCs w:val="32"/>
          <w:shd w:val="clear"/>
          <w:lang w:val="en-US" w:eastAsia="zh-CN"/>
        </w:rPr>
        <w:t>万元，</w:t>
      </w:r>
      <w:r>
        <w:rPr>
          <w:rFonts w:hint="eastAsia" w:ascii="仿宋_GB2312" w:hAnsi="仿宋_GB2312" w:cs="仿宋_GB2312"/>
          <w:i w:val="0"/>
          <w:iCs w:val="0"/>
          <w:caps w:val="0"/>
          <w:color w:val="auto"/>
          <w:spacing w:val="0"/>
          <w:sz w:val="32"/>
          <w:szCs w:val="32"/>
          <w:shd w:val="clear"/>
          <w:lang w:val="en-US" w:eastAsia="zh-CN"/>
        </w:rPr>
        <w:t>公用</w:t>
      </w:r>
      <w:r>
        <w:rPr>
          <w:rFonts w:hint="eastAsia" w:ascii="仿宋_GB2312" w:hAnsi="仿宋_GB2312" w:eastAsia="仿宋_GB2312" w:cs="仿宋_GB2312"/>
          <w:i w:val="0"/>
          <w:iCs w:val="0"/>
          <w:caps w:val="0"/>
          <w:color w:val="auto"/>
          <w:spacing w:val="0"/>
          <w:sz w:val="32"/>
          <w:szCs w:val="32"/>
          <w:shd w:val="clear"/>
          <w:lang w:val="en-US" w:eastAsia="zh-CN"/>
        </w:rPr>
        <w:t>经费支出</w:t>
      </w:r>
      <w:r>
        <w:rPr>
          <w:rFonts w:hint="eastAsia" w:ascii="仿宋_GB2312" w:hAnsi="仿宋_GB2312" w:cs="仿宋_GB2312"/>
          <w:i w:val="0"/>
          <w:iCs w:val="0"/>
          <w:caps w:val="0"/>
          <w:color w:val="auto"/>
          <w:spacing w:val="0"/>
          <w:sz w:val="32"/>
          <w:szCs w:val="32"/>
          <w:shd w:val="clear"/>
          <w:lang w:val="en-US" w:eastAsia="zh-CN"/>
        </w:rPr>
        <w:t>90.15</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3939C0C4">
      <w:pPr>
        <w:pStyle w:val="2"/>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项目支出情况</w:t>
      </w:r>
    </w:p>
    <w:p w14:paraId="2E248D49">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eastAsia="zh-CN"/>
        </w:rPr>
        <w:t>2024</w:t>
      </w:r>
      <w:r>
        <w:rPr>
          <w:rFonts w:hint="eastAsia" w:ascii="仿宋_GB2312" w:hAnsi="仿宋_GB2312" w:eastAsia="仿宋_GB2312" w:cs="仿宋_GB2312"/>
          <w:i w:val="0"/>
          <w:iCs w:val="0"/>
          <w:caps w:val="0"/>
          <w:color w:val="auto"/>
          <w:spacing w:val="0"/>
          <w:sz w:val="32"/>
          <w:szCs w:val="32"/>
          <w:shd w:val="clear"/>
        </w:rPr>
        <w:t>年度</w:t>
      </w:r>
      <w:r>
        <w:rPr>
          <w:rFonts w:hint="eastAsia" w:ascii="仿宋_GB2312" w:hAnsi="仿宋_GB2312" w:eastAsia="仿宋_GB2312" w:cs="仿宋_GB2312"/>
          <w:i w:val="0"/>
          <w:iCs w:val="0"/>
          <w:caps w:val="0"/>
          <w:color w:val="auto"/>
          <w:spacing w:val="0"/>
          <w:sz w:val="32"/>
          <w:szCs w:val="32"/>
          <w:shd w:val="clear"/>
          <w:lang w:eastAsia="zh-CN"/>
        </w:rPr>
        <w:t>项目</w:t>
      </w:r>
      <w:r>
        <w:rPr>
          <w:rFonts w:hint="eastAsia" w:ascii="仿宋_GB2312" w:hAnsi="仿宋_GB2312" w:eastAsia="仿宋_GB2312" w:cs="仿宋_GB2312"/>
          <w:i w:val="0"/>
          <w:iCs w:val="0"/>
          <w:caps w:val="0"/>
          <w:color w:val="auto"/>
          <w:spacing w:val="0"/>
          <w:sz w:val="32"/>
          <w:szCs w:val="32"/>
          <w:shd w:val="clear"/>
        </w:rPr>
        <w:t>支出年初预算数为</w:t>
      </w:r>
      <w:r>
        <w:rPr>
          <w:rFonts w:hint="eastAsia" w:ascii="仿宋_GB2312" w:hAnsi="仿宋_GB2312" w:cs="仿宋_GB2312"/>
          <w:i w:val="0"/>
          <w:iCs w:val="0"/>
          <w:caps w:val="0"/>
          <w:color w:val="auto"/>
          <w:spacing w:val="0"/>
          <w:sz w:val="32"/>
          <w:szCs w:val="32"/>
          <w:shd w:val="clear"/>
          <w:lang w:val="en-US" w:eastAsia="zh-CN"/>
        </w:rPr>
        <w:t>90</w:t>
      </w:r>
      <w:r>
        <w:rPr>
          <w:rFonts w:hint="eastAsia" w:ascii="仿宋_GB2312" w:hAnsi="仿宋_GB2312" w:eastAsia="仿宋_GB2312" w:cs="仿宋_GB2312"/>
          <w:i w:val="0"/>
          <w:iCs w:val="0"/>
          <w:caps w:val="0"/>
          <w:color w:val="auto"/>
          <w:spacing w:val="0"/>
          <w:sz w:val="32"/>
          <w:szCs w:val="32"/>
          <w:shd w:val="clear"/>
        </w:rPr>
        <w:t>万元，支出决算数为</w:t>
      </w:r>
      <w:r>
        <w:rPr>
          <w:rFonts w:hint="eastAsia" w:ascii="仿宋_GB2312" w:hAnsi="仿宋_GB2312" w:cs="仿宋_GB2312"/>
          <w:i w:val="0"/>
          <w:iCs w:val="0"/>
          <w:caps w:val="0"/>
          <w:color w:val="auto"/>
          <w:spacing w:val="0"/>
          <w:sz w:val="32"/>
          <w:szCs w:val="32"/>
          <w:shd w:val="clear"/>
          <w:lang w:val="en-US" w:eastAsia="zh-CN"/>
        </w:rPr>
        <w:t>847.83</w:t>
      </w:r>
      <w:r>
        <w:rPr>
          <w:rFonts w:hint="eastAsia" w:ascii="仿宋_GB2312" w:hAnsi="仿宋_GB2312" w:eastAsia="仿宋_GB2312" w:cs="仿宋_GB2312"/>
          <w:i w:val="0"/>
          <w:iCs w:val="0"/>
          <w:caps w:val="0"/>
          <w:color w:val="auto"/>
          <w:spacing w:val="0"/>
          <w:sz w:val="32"/>
          <w:szCs w:val="32"/>
          <w:shd w:val="clear"/>
        </w:rPr>
        <w:t>万元，</w:t>
      </w:r>
      <w:r>
        <w:rPr>
          <w:rFonts w:hint="eastAsia" w:ascii="仿宋_GB2312" w:hAnsi="仿宋_GB2312" w:cs="仿宋_GB2312"/>
          <w:i w:val="0"/>
          <w:iCs w:val="0"/>
          <w:caps w:val="0"/>
          <w:color w:val="auto"/>
          <w:spacing w:val="0"/>
          <w:sz w:val="32"/>
          <w:szCs w:val="32"/>
          <w:shd w:val="clear"/>
          <w:lang w:eastAsia="zh-CN"/>
        </w:rPr>
        <w:t>完成</w:t>
      </w:r>
      <w:r>
        <w:rPr>
          <w:rFonts w:hint="eastAsia" w:ascii="仿宋_GB2312" w:hAnsi="仿宋_GB2312" w:eastAsia="仿宋_GB2312" w:cs="仿宋_GB2312"/>
          <w:i w:val="0"/>
          <w:iCs w:val="0"/>
          <w:caps w:val="0"/>
          <w:color w:val="auto"/>
          <w:spacing w:val="0"/>
          <w:sz w:val="32"/>
          <w:szCs w:val="32"/>
          <w:shd w:val="clear"/>
        </w:rPr>
        <w:t>年初预算的100%</w:t>
      </w:r>
      <w:r>
        <w:rPr>
          <w:rFonts w:hint="eastAsia" w:ascii="仿宋_GB2312" w:hAnsi="仿宋_GB2312" w:eastAsia="仿宋_GB2312" w:cs="仿宋_GB2312"/>
          <w:i w:val="0"/>
          <w:iCs w:val="0"/>
          <w:caps w:val="0"/>
          <w:color w:val="auto"/>
          <w:spacing w:val="0"/>
          <w:sz w:val="32"/>
          <w:szCs w:val="32"/>
          <w:shd w:val="clear"/>
          <w:lang w:eastAsia="zh-CN"/>
        </w:rPr>
        <w:t>，主要用于一般公共服务（类）支出、农林水支出</w:t>
      </w:r>
      <w:r>
        <w:rPr>
          <w:rFonts w:hint="eastAsia" w:ascii="仿宋_GB2312" w:hAnsi="仿宋_GB2312" w:eastAsia="仿宋_GB2312" w:cs="仿宋_GB2312"/>
          <w:i w:val="0"/>
          <w:iCs w:val="0"/>
          <w:caps w:val="0"/>
          <w:color w:val="auto"/>
          <w:spacing w:val="0"/>
          <w:sz w:val="32"/>
          <w:szCs w:val="32"/>
          <w:shd w:val="clear"/>
          <w:lang w:val="en-US" w:eastAsia="zh-CN"/>
        </w:rPr>
        <w:t>。</w:t>
      </w:r>
    </w:p>
    <w:p w14:paraId="36B27595">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2157A966">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年度</w:t>
      </w:r>
      <w:r>
        <w:rPr>
          <w:rFonts w:hint="eastAsia" w:ascii="仿宋_GB2312" w:hAnsi="仿宋_GB2312" w:eastAsia="仿宋_GB2312" w:cs="仿宋_GB2312"/>
          <w:i w:val="0"/>
          <w:iCs w:val="0"/>
          <w:caps w:val="0"/>
          <w:color w:val="auto"/>
          <w:spacing w:val="0"/>
          <w:sz w:val="32"/>
          <w:szCs w:val="32"/>
          <w:shd w:val="clear"/>
        </w:rPr>
        <w:t>“三公”经费财政拨款支出预算为</w:t>
      </w:r>
      <w:r>
        <w:rPr>
          <w:rFonts w:hint="eastAsia" w:ascii="仿宋_GB2312" w:hAnsi="仿宋_GB2312" w:cs="仿宋_GB2312"/>
          <w:i w:val="0"/>
          <w:iCs w:val="0"/>
          <w:caps w:val="0"/>
          <w:color w:val="auto"/>
          <w:spacing w:val="0"/>
          <w:sz w:val="32"/>
          <w:szCs w:val="32"/>
          <w:shd w:val="clear"/>
          <w:lang w:val="en-US" w:eastAsia="zh-CN"/>
        </w:rPr>
        <w:t>11</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cs="仿宋_GB2312"/>
          <w:i w:val="0"/>
          <w:iCs w:val="0"/>
          <w:caps w:val="0"/>
          <w:color w:val="auto"/>
          <w:spacing w:val="0"/>
          <w:sz w:val="32"/>
          <w:szCs w:val="32"/>
          <w:shd w:val="clear"/>
          <w:lang w:val="en-US" w:eastAsia="zh-CN"/>
        </w:rPr>
        <w:t>8.25</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cs="仿宋_GB2312"/>
          <w:i w:val="0"/>
          <w:iCs w:val="0"/>
          <w:caps w:val="0"/>
          <w:color w:val="auto"/>
          <w:spacing w:val="0"/>
          <w:sz w:val="32"/>
          <w:szCs w:val="32"/>
          <w:shd w:val="clear"/>
          <w:lang w:val="en-US" w:eastAsia="zh-CN"/>
        </w:rPr>
        <w:t>75</w:t>
      </w:r>
      <w:r>
        <w:rPr>
          <w:rFonts w:hint="eastAsia" w:ascii="仿宋_GB2312" w:hAnsi="仿宋_GB2312" w:eastAsia="仿宋_GB2312" w:cs="仿宋_GB2312"/>
          <w:i w:val="0"/>
          <w:iCs w:val="0"/>
          <w:caps w:val="0"/>
          <w:color w:val="auto"/>
          <w:spacing w:val="0"/>
          <w:sz w:val="32"/>
          <w:szCs w:val="32"/>
          <w:shd w:val="clear"/>
        </w:rPr>
        <w:t>%，其中：</w:t>
      </w:r>
    </w:p>
    <w:p w14:paraId="4C385E17">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因公出国（境）费支出预算为0万元，支出决算为0万元，完成预算的</w:t>
      </w:r>
      <w:r>
        <w:rPr>
          <w:rFonts w:hint="eastAsia" w:ascii="仿宋_GB2312" w:hAnsi="仿宋_GB2312" w:cs="仿宋_GB2312"/>
          <w:i w:val="0"/>
          <w:iCs w:val="0"/>
          <w:caps w:val="0"/>
          <w:color w:val="auto"/>
          <w:spacing w:val="0"/>
          <w:sz w:val="32"/>
          <w:szCs w:val="32"/>
          <w:shd w:val="clear"/>
          <w:lang w:val="en-US" w:eastAsia="zh-CN"/>
        </w:rPr>
        <w:t>0</w:t>
      </w:r>
      <w:r>
        <w:rPr>
          <w:rFonts w:hint="eastAsia" w:ascii="仿宋_GB2312" w:hAnsi="仿宋_GB2312" w:eastAsia="仿宋_GB2312" w:cs="仿宋_GB2312"/>
          <w:i w:val="0"/>
          <w:iCs w:val="0"/>
          <w:caps w:val="0"/>
          <w:color w:val="auto"/>
          <w:spacing w:val="0"/>
          <w:sz w:val="32"/>
          <w:szCs w:val="32"/>
          <w:shd w:val="clear"/>
        </w:rPr>
        <w:t>%。</w:t>
      </w:r>
    </w:p>
    <w:p w14:paraId="41C2B896">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公务接待费支出预算为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cs="仿宋_GB2312"/>
          <w:i w:val="0"/>
          <w:iCs w:val="0"/>
          <w:caps w:val="0"/>
          <w:color w:val="auto"/>
          <w:spacing w:val="0"/>
          <w:sz w:val="32"/>
          <w:szCs w:val="32"/>
          <w:shd w:val="clear"/>
          <w:lang w:val="en-US" w:eastAsia="zh-CN"/>
        </w:rPr>
        <w:t>0.27</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cs="仿宋_GB2312"/>
          <w:i w:val="0"/>
          <w:iCs w:val="0"/>
          <w:caps w:val="0"/>
          <w:color w:val="auto"/>
          <w:spacing w:val="0"/>
          <w:sz w:val="32"/>
          <w:szCs w:val="32"/>
          <w:shd w:val="clear"/>
          <w:lang w:val="en-US" w:eastAsia="zh-CN"/>
        </w:rPr>
        <w:t>9</w:t>
      </w:r>
      <w:r>
        <w:rPr>
          <w:rFonts w:hint="eastAsia" w:ascii="仿宋_GB2312" w:hAnsi="仿宋_GB2312" w:eastAsia="仿宋_GB2312" w:cs="仿宋_GB2312"/>
          <w:i w:val="0"/>
          <w:iCs w:val="0"/>
          <w:caps w:val="0"/>
          <w:color w:val="auto"/>
          <w:spacing w:val="0"/>
          <w:sz w:val="32"/>
          <w:szCs w:val="32"/>
          <w:shd w:val="clear"/>
        </w:rPr>
        <w:t>%</w:t>
      </w:r>
      <w:r>
        <w:rPr>
          <w:rFonts w:hint="eastAsia" w:ascii="仿宋_GB2312" w:hAnsi="仿宋_GB2312" w:eastAsia="仿宋_GB2312" w:cs="仿宋_GB2312"/>
          <w:i w:val="0"/>
          <w:iCs w:val="0"/>
          <w:caps w:val="0"/>
          <w:color w:val="auto"/>
          <w:spacing w:val="0"/>
          <w:sz w:val="32"/>
          <w:szCs w:val="32"/>
          <w:shd w:val="clear"/>
          <w:lang w:eastAsia="zh-CN"/>
        </w:rPr>
        <w:t>。</w:t>
      </w:r>
    </w:p>
    <w:p w14:paraId="6C88CC4A">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公务用车购置费及运行维护费支出预算为</w:t>
      </w:r>
      <w:r>
        <w:rPr>
          <w:rFonts w:hint="eastAsia" w:ascii="仿宋_GB2312" w:hAnsi="仿宋_GB2312" w:cs="仿宋_GB2312"/>
          <w:i w:val="0"/>
          <w:iCs w:val="0"/>
          <w:caps w:val="0"/>
          <w:color w:val="auto"/>
          <w:spacing w:val="0"/>
          <w:sz w:val="32"/>
          <w:szCs w:val="32"/>
          <w:shd w:val="clear"/>
          <w:lang w:val="en-US" w:eastAsia="zh-CN"/>
        </w:rPr>
        <w:t>8</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cs="仿宋_GB2312"/>
          <w:i w:val="0"/>
          <w:iCs w:val="0"/>
          <w:caps w:val="0"/>
          <w:color w:val="auto"/>
          <w:spacing w:val="0"/>
          <w:sz w:val="32"/>
          <w:szCs w:val="32"/>
          <w:shd w:val="clear"/>
          <w:lang w:val="en-US" w:eastAsia="zh-CN"/>
        </w:rPr>
        <w:t>7.98</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cs="仿宋_GB2312"/>
          <w:i w:val="0"/>
          <w:iCs w:val="0"/>
          <w:caps w:val="0"/>
          <w:color w:val="auto"/>
          <w:spacing w:val="0"/>
          <w:sz w:val="32"/>
          <w:szCs w:val="32"/>
          <w:shd w:val="clear"/>
          <w:lang w:val="en-US" w:eastAsia="zh-CN"/>
        </w:rPr>
        <w:t>99.75</w:t>
      </w:r>
      <w:r>
        <w:rPr>
          <w:rFonts w:hint="eastAsia" w:ascii="仿宋_GB2312" w:hAnsi="仿宋_GB2312" w:eastAsia="仿宋_GB2312" w:cs="仿宋_GB2312"/>
          <w:i w:val="0"/>
          <w:iCs w:val="0"/>
          <w:caps w:val="0"/>
          <w:color w:val="auto"/>
          <w:spacing w:val="0"/>
          <w:sz w:val="32"/>
          <w:szCs w:val="32"/>
          <w:shd w:val="clear"/>
        </w:rPr>
        <w:t>%。</w:t>
      </w:r>
    </w:p>
    <w:p w14:paraId="18498A10">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14:paraId="122F5784">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cs="仿宋_GB2312"/>
          <w:i w:val="0"/>
          <w:iCs w:val="0"/>
          <w:caps w:val="0"/>
          <w:color w:val="auto"/>
          <w:spacing w:val="0"/>
          <w:sz w:val="32"/>
          <w:szCs w:val="32"/>
          <w:shd w:val="clear"/>
          <w:lang w:eastAsia="zh-CN"/>
        </w:rPr>
        <w:t>2024</w:t>
      </w:r>
      <w:r>
        <w:rPr>
          <w:rFonts w:hint="eastAsia" w:ascii="仿宋_GB2312" w:hAnsi="仿宋_GB2312" w:eastAsia="仿宋_GB2312" w:cs="仿宋_GB2312"/>
          <w:i w:val="0"/>
          <w:iCs w:val="0"/>
          <w:caps w:val="0"/>
          <w:color w:val="auto"/>
          <w:spacing w:val="0"/>
          <w:sz w:val="32"/>
          <w:szCs w:val="32"/>
          <w:shd w:val="clear"/>
        </w:rPr>
        <w:t>年本单位无资金结转结余。</w:t>
      </w:r>
    </w:p>
    <w:p w14:paraId="74101A03">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（五）</w:t>
      </w:r>
      <w:r>
        <w:rPr>
          <w:rFonts w:hint="eastAsia" w:ascii="仿宋_GB2312" w:hAnsi="仿宋_GB2312" w:eastAsia="仿宋_GB2312" w:cs="仿宋_GB2312"/>
          <w:i w:val="0"/>
          <w:iCs w:val="0"/>
          <w:caps w:val="0"/>
          <w:color w:val="auto"/>
          <w:spacing w:val="0"/>
          <w:sz w:val="32"/>
          <w:szCs w:val="32"/>
          <w:shd w:val="clear"/>
        </w:rPr>
        <w:t>部门整体支出管理与制度建设情况</w:t>
      </w:r>
    </w:p>
    <w:p w14:paraId="0EA1551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本单位贯彻执行上级的各项方针政策，根据上级指示制定了《临武县香花镇人民政府收支业务管理制度》，有效推进了整体支出管理与制度建设</w:t>
      </w:r>
    </w:p>
    <w:p w14:paraId="5B71DD1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仿宋_GB2312" w:cs="黑体"/>
          <w:i w:val="0"/>
          <w:iCs w:val="0"/>
          <w:caps w:val="0"/>
          <w:color w:val="auto"/>
          <w:spacing w:val="0"/>
          <w:sz w:val="32"/>
          <w:szCs w:val="32"/>
          <w:shd w:val="clear"/>
          <w:lang w:eastAsia="zh-CN"/>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r>
        <w:rPr>
          <w:rFonts w:hint="eastAsia" w:ascii="仿宋_GB2312" w:hAnsi="仿宋_GB2312" w:eastAsia="仿宋_GB2312" w:cs="仿宋_GB2312"/>
          <w:i w:val="0"/>
          <w:iCs w:val="0"/>
          <w:caps w:val="0"/>
          <w:color w:val="auto"/>
          <w:spacing w:val="0"/>
          <w:sz w:val="32"/>
          <w:szCs w:val="32"/>
          <w:shd w:val="clear"/>
          <w:lang w:eastAsia="zh-CN"/>
        </w:rPr>
        <w:t>。</w:t>
      </w:r>
    </w:p>
    <w:p w14:paraId="671A695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年度无政府性基金预算支出。</w:t>
      </w:r>
    </w:p>
    <w:p w14:paraId="0FF9E7B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w:t>
      </w:r>
      <w:r>
        <w:rPr>
          <w:rFonts w:hint="eastAsia" w:ascii="仿宋_GB2312" w:hAnsi="仿宋_GB2312" w:eastAsia="仿宋_GB2312" w:cs="仿宋_GB2312"/>
          <w:i w:val="0"/>
          <w:iCs w:val="0"/>
          <w:caps w:val="0"/>
          <w:color w:val="auto"/>
          <w:spacing w:val="0"/>
          <w:sz w:val="32"/>
          <w:szCs w:val="32"/>
          <w:shd w:val="clear"/>
        </w:rPr>
        <w:t>国有资本经营预算支出情况</w:t>
      </w:r>
    </w:p>
    <w:p w14:paraId="47D23E5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年度无国有资本经营预算支出。</w:t>
      </w:r>
    </w:p>
    <w:p w14:paraId="5DA944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五、</w:t>
      </w:r>
      <w:r>
        <w:rPr>
          <w:rFonts w:hint="eastAsia" w:ascii="仿宋_GB2312" w:hAnsi="仿宋_GB2312" w:eastAsia="仿宋_GB2312" w:cs="仿宋_GB2312"/>
          <w:i w:val="0"/>
          <w:iCs w:val="0"/>
          <w:caps w:val="0"/>
          <w:color w:val="auto"/>
          <w:spacing w:val="0"/>
          <w:sz w:val="32"/>
          <w:szCs w:val="32"/>
          <w:shd w:val="clear"/>
          <w:lang w:eastAsia="zh-CN"/>
        </w:rPr>
        <w:t>社会保障</w:t>
      </w:r>
      <w:r>
        <w:rPr>
          <w:rFonts w:hint="eastAsia" w:ascii="仿宋_GB2312" w:hAnsi="仿宋_GB2312" w:eastAsia="仿宋_GB2312" w:cs="仿宋_GB2312"/>
          <w:i w:val="0"/>
          <w:iCs w:val="0"/>
          <w:caps w:val="0"/>
          <w:color w:val="auto"/>
          <w:spacing w:val="0"/>
          <w:sz w:val="32"/>
          <w:szCs w:val="32"/>
          <w:shd w:val="clear"/>
        </w:rPr>
        <w:t>基金预算支出情况</w:t>
      </w:r>
    </w:p>
    <w:p w14:paraId="532567A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年度无社会保障基金预算支出。</w:t>
      </w:r>
    </w:p>
    <w:p w14:paraId="5301996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2D135B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（一）预决算编制情况。</w:t>
      </w: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14:paraId="3DB7FE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（二）执行管理情况</w:t>
      </w:r>
    </w:p>
    <w:p w14:paraId="129BE8E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按照</w:t>
      </w:r>
      <w:r>
        <w:rPr>
          <w:rFonts w:hint="eastAsia" w:ascii="仿宋_GB2312" w:hAnsi="仿宋_GB2312" w:eastAsia="仿宋_GB2312" w:cs="仿宋_GB2312"/>
          <w:i w:val="0"/>
          <w:iCs w:val="0"/>
          <w:caps w:val="0"/>
          <w:color w:val="auto"/>
          <w:spacing w:val="0"/>
          <w:sz w:val="32"/>
          <w:szCs w:val="32"/>
          <w:shd w:val="clear"/>
          <w:lang w:eastAsia="zh-CN"/>
        </w:rPr>
        <w:t>上级部门</w:t>
      </w:r>
      <w:r>
        <w:rPr>
          <w:rFonts w:hint="eastAsia" w:ascii="仿宋_GB2312" w:hAnsi="仿宋_GB2312" w:eastAsia="仿宋_GB2312" w:cs="仿宋_GB2312"/>
          <w:i w:val="0"/>
          <w:iCs w:val="0"/>
          <w:caps w:val="0"/>
          <w:color w:val="auto"/>
          <w:spacing w:val="0"/>
          <w:sz w:val="32"/>
          <w:szCs w:val="32"/>
          <w:shd w:val="clear"/>
        </w:rPr>
        <w:t>要求，及时分月、分季度上报相应计划，待财政审核通过后，严格按计划执行，各季度执行情况良好。</w:t>
      </w:r>
    </w:p>
    <w:p w14:paraId="4E96A1D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（三）支出绩效情况</w:t>
      </w:r>
    </w:p>
    <w:p w14:paraId="4385EA9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香花镇人民政府财政拨款支出主要用于保障</w:t>
      </w: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机构正常运转、完成日常工作任务以及承担本乡镇事业发展相关工作。  </w:t>
      </w:r>
    </w:p>
    <w:p w14:paraId="786C84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基本支出，是用于保障政府机关、事业单位等机构正常运转的日常支出，包括基本工资、津贴补贴等人员经费以及办公费、印刷费、水电费、办公设备购置等日常公用经费。</w:t>
      </w:r>
    </w:p>
    <w:p w14:paraId="7928CD8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项目支出，是用于保障政府机关、事业单位等机构为完成特定的行政工作任务或事业发展目标，用于专项业务工作的经费支出。</w:t>
      </w:r>
    </w:p>
    <w:p w14:paraId="3FE7F3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按支出功能分类主要用于以下方面：一般公共服务，国防，公共安全，社会保障和就业，医疗卫生与计划生育支出，节能环保，城乡社区，农林水事务，住房保障等支出。 </w:t>
      </w:r>
    </w:p>
    <w:p w14:paraId="7408B3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认真执行中央八项规定，严格控制三公经费支出。</w:t>
      </w: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rPr>
        <w:t>年</w:t>
      </w:r>
      <w:r>
        <w:rPr>
          <w:rFonts w:hint="eastAsia" w:ascii="仿宋_GB2312" w:hAnsi="仿宋_GB2312" w:eastAsia="仿宋_GB2312" w:cs="仿宋_GB2312"/>
          <w:i w:val="0"/>
          <w:iCs w:val="0"/>
          <w:caps w:val="0"/>
          <w:color w:val="auto"/>
          <w:spacing w:val="0"/>
          <w:sz w:val="32"/>
          <w:szCs w:val="32"/>
          <w:shd w:val="clear"/>
          <w:lang w:eastAsia="zh-CN"/>
        </w:rPr>
        <w:t>度</w:t>
      </w:r>
      <w:r>
        <w:rPr>
          <w:rFonts w:hint="eastAsia" w:ascii="仿宋_GB2312" w:hAnsi="仿宋_GB2312" w:eastAsia="仿宋_GB2312" w:cs="仿宋_GB2312"/>
          <w:i w:val="0"/>
          <w:iCs w:val="0"/>
          <w:caps w:val="0"/>
          <w:color w:val="auto"/>
          <w:spacing w:val="0"/>
          <w:sz w:val="32"/>
          <w:szCs w:val="32"/>
          <w:shd w:val="clear"/>
        </w:rPr>
        <w:t>香花镇人民政府无机关人员因公出国计划，费用为零；没有购置公务用车，公务用车运行维护费支出</w:t>
      </w:r>
      <w:r>
        <w:rPr>
          <w:rFonts w:hint="eastAsia" w:ascii="仿宋_GB2312" w:hAnsi="仿宋_GB2312" w:cs="仿宋_GB2312"/>
          <w:i w:val="0"/>
          <w:iCs w:val="0"/>
          <w:caps w:val="0"/>
          <w:color w:val="auto"/>
          <w:spacing w:val="0"/>
          <w:sz w:val="32"/>
          <w:szCs w:val="32"/>
          <w:shd w:val="clear"/>
          <w:lang w:val="en-US" w:eastAsia="zh-CN"/>
        </w:rPr>
        <w:t>7.98</w:t>
      </w:r>
      <w:r>
        <w:rPr>
          <w:rFonts w:hint="eastAsia" w:ascii="仿宋_GB2312" w:hAnsi="仿宋_GB2312" w:eastAsia="仿宋_GB2312" w:cs="仿宋_GB2312"/>
          <w:i w:val="0"/>
          <w:iCs w:val="0"/>
          <w:caps w:val="0"/>
          <w:color w:val="auto"/>
          <w:spacing w:val="0"/>
          <w:sz w:val="32"/>
          <w:szCs w:val="32"/>
          <w:shd w:val="clear"/>
        </w:rPr>
        <w:t>万元，主要用于本乡镇机关工作人员到县委、县</w:t>
      </w:r>
      <w:r>
        <w:rPr>
          <w:rFonts w:hint="eastAsia" w:ascii="仿宋_GB2312" w:hAnsi="仿宋_GB2312" w:cs="仿宋_GB2312"/>
          <w:i w:val="0"/>
          <w:iCs w:val="0"/>
          <w:caps w:val="0"/>
          <w:color w:val="auto"/>
          <w:spacing w:val="0"/>
          <w:sz w:val="32"/>
          <w:szCs w:val="32"/>
          <w:shd w:val="clear"/>
          <w:lang w:val="en-US" w:eastAsia="zh-CN"/>
        </w:rPr>
        <w:t>政</w:t>
      </w:r>
      <w:r>
        <w:rPr>
          <w:rFonts w:hint="eastAsia" w:ascii="仿宋_GB2312" w:hAnsi="仿宋_GB2312" w:eastAsia="仿宋_GB2312" w:cs="仿宋_GB2312"/>
          <w:i w:val="0"/>
          <w:iCs w:val="0"/>
          <w:caps w:val="0"/>
          <w:color w:val="auto"/>
          <w:spacing w:val="0"/>
          <w:sz w:val="32"/>
          <w:szCs w:val="32"/>
          <w:shd w:val="clear"/>
        </w:rPr>
        <w:t>府、县局开会汇报工作办理业务，到村级组织、企业开会、指导、督促检查工作等所需的公务用车燃料费、维修费、过路过桥费、保险费等支出；公务接待费</w:t>
      </w:r>
      <w:r>
        <w:rPr>
          <w:rFonts w:hint="eastAsia" w:ascii="仿宋_GB2312" w:hAnsi="仿宋_GB2312" w:cs="仿宋_GB2312"/>
          <w:i w:val="0"/>
          <w:iCs w:val="0"/>
          <w:caps w:val="0"/>
          <w:color w:val="auto"/>
          <w:spacing w:val="0"/>
          <w:sz w:val="32"/>
          <w:szCs w:val="32"/>
          <w:shd w:val="clear"/>
          <w:lang w:val="en-US" w:eastAsia="zh-CN"/>
        </w:rPr>
        <w:t>0.27</w:t>
      </w:r>
      <w:r>
        <w:rPr>
          <w:rFonts w:hint="eastAsia" w:ascii="仿宋_GB2312" w:hAnsi="仿宋_GB2312" w:eastAsia="仿宋_GB2312" w:cs="仿宋_GB2312"/>
          <w:i w:val="0"/>
          <w:iCs w:val="0"/>
          <w:caps w:val="0"/>
          <w:color w:val="auto"/>
          <w:spacing w:val="0"/>
          <w:sz w:val="32"/>
          <w:szCs w:val="32"/>
          <w:shd w:val="clear"/>
        </w:rPr>
        <w:t>万元，主要用于接待市、县领导等到镇指导检查工作，招待村组干部回镇政府开会等所发生的费用。</w:t>
      </w:r>
    </w:p>
    <w:p w14:paraId="066C4EC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（四）财务管理情况</w:t>
      </w:r>
    </w:p>
    <w:p w14:paraId="0E088F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按照岗位职责，严格执行机关财务管理制度，及时进行会计核算，对项目资金、政府采购进行公开公示，接受群众监督。</w:t>
      </w:r>
    </w:p>
    <w:p w14:paraId="6F6AF7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（五）绩效管理工作开展情况</w:t>
      </w:r>
    </w:p>
    <w:p w14:paraId="60BDD3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绩效管理严格按照上级部门要求，开展自评工作，对评价结果及时总结上报。</w:t>
      </w:r>
    </w:p>
    <w:p w14:paraId="7F6F7B4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415AB4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本单位根据</w:t>
      </w:r>
      <w:r>
        <w:rPr>
          <w:rFonts w:hint="eastAsia" w:ascii="仿宋_GB2312" w:hAnsi="仿宋_GB2312" w:eastAsia="仿宋_GB2312" w:cs="仿宋_GB2312"/>
          <w:i w:val="0"/>
          <w:iCs w:val="0"/>
          <w:caps w:val="0"/>
          <w:color w:val="auto"/>
          <w:spacing w:val="0"/>
          <w:sz w:val="32"/>
          <w:szCs w:val="32"/>
          <w:shd w:val="clear"/>
        </w:rPr>
        <w:t>《中华人民共和国预算法》《中华人民共和国预算法实施条例》</w:t>
      </w:r>
      <w:r>
        <w:rPr>
          <w:rFonts w:hint="eastAsia" w:ascii="仿宋_GB2312" w:hAnsi="仿宋_GB2312" w:eastAsia="仿宋_GB2312" w:cs="仿宋_GB2312"/>
          <w:i w:val="0"/>
          <w:iCs w:val="0"/>
          <w:caps w:val="0"/>
          <w:color w:val="auto"/>
          <w:spacing w:val="0"/>
          <w:sz w:val="32"/>
          <w:szCs w:val="32"/>
          <w:shd w:val="clear"/>
          <w:lang w:eastAsia="zh-CN"/>
        </w:rPr>
        <w:t>等相关文件条例</w:t>
      </w:r>
      <w:r>
        <w:rPr>
          <w:rFonts w:hint="eastAsia" w:ascii="仿宋_GB2312" w:hAnsi="仿宋_GB2312" w:eastAsia="仿宋_GB2312" w:cs="仿宋_GB2312"/>
          <w:i w:val="0"/>
          <w:iCs w:val="0"/>
          <w:caps w:val="0"/>
          <w:color w:val="auto"/>
          <w:spacing w:val="0"/>
          <w:sz w:val="32"/>
          <w:szCs w:val="32"/>
          <w:shd w:val="clear"/>
        </w:rPr>
        <w:t>按时完成预决算编制</w:t>
      </w:r>
      <w:r>
        <w:rPr>
          <w:rFonts w:hint="eastAsia" w:ascii="仿宋_GB2312" w:hAnsi="仿宋_GB2312" w:eastAsia="仿宋_GB2312" w:cs="仿宋_GB2312"/>
          <w:i w:val="0"/>
          <w:iCs w:val="0"/>
          <w:caps w:val="0"/>
          <w:color w:val="auto"/>
          <w:spacing w:val="0"/>
          <w:sz w:val="32"/>
          <w:szCs w:val="32"/>
          <w:shd w:val="clear"/>
          <w:lang w:eastAsia="zh-CN"/>
        </w:rPr>
        <w:t>，每月进行资金使用的计划申报</w:t>
      </w:r>
      <w:r>
        <w:rPr>
          <w:rFonts w:hint="eastAsia" w:ascii="仿宋_GB2312" w:hAnsi="仿宋_GB2312" w:eastAsia="仿宋_GB2312" w:cs="仿宋_GB2312"/>
          <w:i w:val="0"/>
          <w:iCs w:val="0"/>
          <w:caps w:val="0"/>
          <w:color w:val="auto"/>
          <w:spacing w:val="0"/>
          <w:sz w:val="32"/>
          <w:szCs w:val="32"/>
          <w:shd w:val="clear"/>
        </w:rPr>
        <w:t>，</w:t>
      </w:r>
      <w:r>
        <w:rPr>
          <w:rFonts w:hint="eastAsia" w:ascii="仿宋_GB2312" w:hAnsi="仿宋_GB2312" w:eastAsia="仿宋_GB2312" w:cs="仿宋_GB2312"/>
          <w:i w:val="0"/>
          <w:iCs w:val="0"/>
          <w:caps w:val="0"/>
          <w:color w:val="auto"/>
          <w:spacing w:val="0"/>
          <w:sz w:val="32"/>
          <w:szCs w:val="32"/>
          <w:shd w:val="clear"/>
          <w:lang w:eastAsia="zh-CN"/>
        </w:rPr>
        <w:t>确保预算执行环节的准确可控。</w:t>
      </w:r>
      <w:r>
        <w:rPr>
          <w:rFonts w:hint="eastAsia" w:ascii="仿宋_GB2312" w:hAnsi="仿宋_GB2312" w:eastAsia="仿宋_GB2312" w:cs="仿宋_GB2312"/>
          <w:i w:val="0"/>
          <w:iCs w:val="0"/>
          <w:caps w:val="0"/>
          <w:color w:val="auto"/>
          <w:spacing w:val="0"/>
          <w:sz w:val="32"/>
          <w:szCs w:val="32"/>
          <w:shd w:val="clear"/>
        </w:rPr>
        <w:t>完善资金管理</w:t>
      </w:r>
      <w:r>
        <w:rPr>
          <w:rFonts w:hint="eastAsia" w:ascii="仿宋_GB2312" w:hAnsi="仿宋_GB2312" w:eastAsia="仿宋_GB2312" w:cs="仿宋_GB2312"/>
          <w:i w:val="0"/>
          <w:iCs w:val="0"/>
          <w:caps w:val="0"/>
          <w:color w:val="auto"/>
          <w:spacing w:val="0"/>
          <w:sz w:val="32"/>
          <w:szCs w:val="32"/>
          <w:shd w:val="clear"/>
          <w:lang w:eastAsia="zh-CN"/>
        </w:rPr>
        <w:t>、资产管理、</w:t>
      </w:r>
      <w:r>
        <w:rPr>
          <w:rFonts w:hint="eastAsia" w:ascii="仿宋_GB2312" w:hAnsi="仿宋_GB2312" w:eastAsia="仿宋_GB2312" w:cs="仿宋_GB2312"/>
          <w:i w:val="0"/>
          <w:iCs w:val="0"/>
          <w:caps w:val="0"/>
          <w:color w:val="auto"/>
          <w:spacing w:val="0"/>
          <w:sz w:val="32"/>
          <w:szCs w:val="32"/>
          <w:shd w:val="clear"/>
        </w:rPr>
        <w:t>内部控制制度</w:t>
      </w:r>
      <w:r>
        <w:rPr>
          <w:rFonts w:hint="eastAsia" w:ascii="仿宋_GB2312" w:hAnsi="仿宋_GB2312" w:eastAsia="仿宋_GB2312" w:cs="仿宋_GB2312"/>
          <w:i w:val="0"/>
          <w:iCs w:val="0"/>
          <w:caps w:val="0"/>
          <w:color w:val="auto"/>
          <w:spacing w:val="0"/>
          <w:sz w:val="32"/>
          <w:szCs w:val="32"/>
          <w:shd w:val="clear"/>
          <w:lang w:eastAsia="zh-CN"/>
        </w:rPr>
        <w:t>等</w:t>
      </w:r>
      <w:r>
        <w:rPr>
          <w:rFonts w:hint="eastAsia" w:ascii="仿宋_GB2312" w:hAnsi="仿宋_GB2312" w:eastAsia="仿宋_GB2312" w:cs="仿宋_GB2312"/>
          <w:i w:val="0"/>
          <w:iCs w:val="0"/>
          <w:caps w:val="0"/>
          <w:color w:val="auto"/>
          <w:spacing w:val="0"/>
          <w:sz w:val="32"/>
          <w:szCs w:val="32"/>
          <w:shd w:val="clear"/>
        </w:rPr>
        <w:t>，确保资金安全，做到账款、账账、账实相符</w:t>
      </w:r>
      <w:r>
        <w:rPr>
          <w:rFonts w:hint="eastAsia" w:ascii="仿宋_GB2312" w:hAnsi="仿宋_GB2312" w:eastAsia="仿宋_GB2312" w:cs="仿宋_GB2312"/>
          <w:i w:val="0"/>
          <w:iCs w:val="0"/>
          <w:caps w:val="0"/>
          <w:color w:val="auto"/>
          <w:spacing w:val="0"/>
          <w:sz w:val="32"/>
          <w:szCs w:val="32"/>
          <w:shd w:val="clear"/>
          <w:lang w:eastAsia="zh-CN"/>
        </w:rPr>
        <w:t>，为</w:t>
      </w:r>
      <w:r>
        <w:rPr>
          <w:rFonts w:hint="eastAsia" w:ascii="仿宋_GB2312" w:hAnsi="仿宋_GB2312" w:eastAsia="仿宋_GB2312" w:cs="仿宋_GB2312"/>
          <w:i w:val="0"/>
          <w:iCs w:val="0"/>
          <w:caps w:val="0"/>
          <w:color w:val="auto"/>
          <w:spacing w:val="0"/>
          <w:sz w:val="32"/>
          <w:szCs w:val="32"/>
          <w:shd w:val="clear"/>
        </w:rPr>
        <w:t>全镇经济和社会事业发展提供</w:t>
      </w:r>
      <w:r>
        <w:rPr>
          <w:rFonts w:hint="eastAsia" w:ascii="仿宋_GB2312" w:hAnsi="仿宋_GB2312" w:eastAsia="仿宋_GB2312" w:cs="仿宋_GB2312"/>
          <w:i w:val="0"/>
          <w:iCs w:val="0"/>
          <w:caps w:val="0"/>
          <w:color w:val="auto"/>
          <w:spacing w:val="0"/>
          <w:sz w:val="32"/>
          <w:szCs w:val="32"/>
          <w:shd w:val="clear"/>
          <w:lang w:eastAsia="zh-CN"/>
        </w:rPr>
        <w:t>财政运行</w:t>
      </w:r>
      <w:r>
        <w:rPr>
          <w:rFonts w:hint="eastAsia" w:ascii="仿宋_GB2312" w:hAnsi="仿宋_GB2312" w:eastAsia="仿宋_GB2312" w:cs="仿宋_GB2312"/>
          <w:i w:val="0"/>
          <w:iCs w:val="0"/>
          <w:caps w:val="0"/>
          <w:color w:val="auto"/>
          <w:spacing w:val="0"/>
          <w:sz w:val="32"/>
          <w:szCs w:val="32"/>
          <w:shd w:val="clear"/>
        </w:rPr>
        <w:t>保障。由于</w:t>
      </w:r>
      <w:r>
        <w:rPr>
          <w:rFonts w:hint="eastAsia" w:ascii="仿宋_GB2312" w:hAnsi="仿宋_GB2312" w:eastAsia="仿宋_GB2312" w:cs="仿宋_GB2312"/>
          <w:i w:val="0"/>
          <w:iCs w:val="0"/>
          <w:caps w:val="0"/>
          <w:color w:val="auto"/>
          <w:spacing w:val="0"/>
          <w:sz w:val="32"/>
          <w:szCs w:val="32"/>
          <w:shd w:val="clear"/>
          <w:lang w:eastAsia="zh-CN"/>
        </w:rPr>
        <w:t>本单位地处偏远、</w:t>
      </w:r>
      <w:r>
        <w:rPr>
          <w:rFonts w:hint="eastAsia" w:ascii="仿宋_GB2312" w:hAnsi="仿宋_GB2312" w:eastAsia="仿宋_GB2312" w:cs="仿宋_GB2312"/>
          <w:i w:val="0"/>
          <w:iCs w:val="0"/>
          <w:caps w:val="0"/>
          <w:color w:val="auto"/>
          <w:spacing w:val="0"/>
          <w:sz w:val="32"/>
          <w:szCs w:val="32"/>
          <w:shd w:val="clear"/>
        </w:rPr>
        <w:t>工作量大，</w:t>
      </w:r>
      <w:r>
        <w:rPr>
          <w:rFonts w:hint="eastAsia" w:ascii="仿宋_GB2312" w:hAnsi="仿宋_GB2312" w:eastAsia="仿宋_GB2312" w:cs="仿宋_GB2312"/>
          <w:i w:val="0"/>
          <w:iCs w:val="0"/>
          <w:caps w:val="0"/>
          <w:color w:val="auto"/>
          <w:spacing w:val="0"/>
          <w:sz w:val="32"/>
          <w:szCs w:val="32"/>
          <w:shd w:val="clear"/>
          <w:lang w:eastAsia="zh-CN"/>
        </w:rPr>
        <w:t>在项目资金使用后的绩效管理、监督</w:t>
      </w:r>
      <w:r>
        <w:rPr>
          <w:rFonts w:hint="eastAsia" w:ascii="仿宋_GB2312" w:hAnsi="仿宋_GB2312" w:eastAsia="仿宋_GB2312" w:cs="仿宋_GB2312"/>
          <w:i w:val="0"/>
          <w:iCs w:val="0"/>
          <w:caps w:val="0"/>
          <w:color w:val="auto"/>
          <w:spacing w:val="0"/>
          <w:sz w:val="32"/>
          <w:szCs w:val="32"/>
          <w:shd w:val="clear"/>
        </w:rPr>
        <w:t>存在</w:t>
      </w:r>
      <w:r>
        <w:rPr>
          <w:rFonts w:hint="eastAsia" w:ascii="仿宋_GB2312" w:hAnsi="仿宋_GB2312" w:eastAsia="仿宋_GB2312" w:cs="仿宋_GB2312"/>
          <w:i w:val="0"/>
          <w:iCs w:val="0"/>
          <w:caps w:val="0"/>
          <w:color w:val="auto"/>
          <w:spacing w:val="0"/>
          <w:sz w:val="32"/>
          <w:szCs w:val="32"/>
          <w:shd w:val="clear"/>
          <w:lang w:eastAsia="zh-CN"/>
        </w:rPr>
        <w:t>不全面、</w:t>
      </w:r>
      <w:r>
        <w:rPr>
          <w:rFonts w:hint="eastAsia" w:ascii="仿宋_GB2312" w:hAnsi="仿宋_GB2312" w:eastAsia="仿宋_GB2312" w:cs="仿宋_GB2312"/>
          <w:i w:val="0"/>
          <w:iCs w:val="0"/>
          <w:caps w:val="0"/>
          <w:color w:val="auto"/>
          <w:spacing w:val="0"/>
          <w:sz w:val="32"/>
          <w:szCs w:val="32"/>
          <w:shd w:val="clear"/>
        </w:rPr>
        <w:t>不及时现象</w:t>
      </w:r>
      <w:r>
        <w:rPr>
          <w:rFonts w:hint="eastAsia" w:ascii="仿宋_GB2312" w:hAnsi="仿宋_GB2312" w:eastAsia="仿宋_GB2312" w:cs="仿宋_GB2312"/>
          <w:i w:val="0"/>
          <w:iCs w:val="0"/>
          <w:caps w:val="0"/>
          <w:color w:val="auto"/>
          <w:spacing w:val="0"/>
          <w:sz w:val="32"/>
          <w:szCs w:val="32"/>
          <w:shd w:val="clear"/>
          <w:lang w:eastAsia="zh-CN"/>
        </w:rPr>
        <w:t>；村级财务人员业务素质较低，</w:t>
      </w:r>
      <w:r>
        <w:rPr>
          <w:rFonts w:hint="eastAsia" w:ascii="仿宋_GB2312" w:hAnsi="仿宋_GB2312" w:eastAsia="仿宋_GB2312" w:cs="仿宋_GB2312"/>
          <w:i w:val="0"/>
          <w:iCs w:val="0"/>
          <w:caps w:val="0"/>
          <w:color w:val="auto"/>
          <w:spacing w:val="0"/>
          <w:sz w:val="32"/>
          <w:szCs w:val="32"/>
          <w:shd w:val="clear"/>
        </w:rPr>
        <w:t>在今后工作中，</w:t>
      </w:r>
      <w:r>
        <w:rPr>
          <w:rFonts w:hint="eastAsia" w:ascii="仿宋_GB2312" w:hAnsi="仿宋_GB2312" w:eastAsia="仿宋_GB2312" w:cs="仿宋_GB2312"/>
          <w:i w:val="0"/>
          <w:iCs w:val="0"/>
          <w:caps w:val="0"/>
          <w:color w:val="auto"/>
          <w:spacing w:val="0"/>
          <w:sz w:val="32"/>
          <w:szCs w:val="32"/>
          <w:shd w:val="clear"/>
          <w:lang w:eastAsia="zh-CN"/>
        </w:rPr>
        <w:t>应</w:t>
      </w:r>
      <w:r>
        <w:rPr>
          <w:rFonts w:hint="eastAsia" w:ascii="仿宋_GB2312" w:hAnsi="仿宋_GB2312" w:eastAsia="仿宋_GB2312" w:cs="仿宋_GB2312"/>
          <w:i w:val="0"/>
          <w:iCs w:val="0"/>
          <w:caps w:val="0"/>
          <w:color w:val="auto"/>
          <w:spacing w:val="0"/>
          <w:sz w:val="32"/>
          <w:szCs w:val="32"/>
          <w:shd w:val="clear"/>
        </w:rPr>
        <w:t>进一步</w:t>
      </w:r>
      <w:r>
        <w:rPr>
          <w:rFonts w:hint="eastAsia" w:ascii="仿宋_GB2312" w:hAnsi="仿宋_GB2312" w:eastAsia="仿宋_GB2312" w:cs="仿宋_GB2312"/>
          <w:i w:val="0"/>
          <w:iCs w:val="0"/>
          <w:caps w:val="0"/>
          <w:color w:val="auto"/>
          <w:spacing w:val="0"/>
          <w:sz w:val="32"/>
          <w:szCs w:val="32"/>
          <w:shd w:val="clear"/>
          <w:lang w:eastAsia="zh-CN"/>
        </w:rPr>
        <w:t>完善工作方法、</w:t>
      </w:r>
      <w:r>
        <w:rPr>
          <w:rFonts w:hint="eastAsia" w:ascii="仿宋_GB2312" w:hAnsi="仿宋_GB2312" w:eastAsia="仿宋_GB2312" w:cs="仿宋_GB2312"/>
          <w:i w:val="0"/>
          <w:iCs w:val="0"/>
          <w:caps w:val="0"/>
          <w:color w:val="auto"/>
          <w:spacing w:val="0"/>
          <w:sz w:val="32"/>
          <w:szCs w:val="32"/>
          <w:shd w:val="clear"/>
        </w:rPr>
        <w:t>提高工作效率</w:t>
      </w:r>
      <w:r>
        <w:rPr>
          <w:rFonts w:hint="eastAsia" w:ascii="仿宋_GB2312" w:hAnsi="仿宋_GB2312" w:eastAsia="仿宋_GB2312" w:cs="仿宋_GB2312"/>
          <w:i w:val="0"/>
          <w:iCs w:val="0"/>
          <w:caps w:val="0"/>
          <w:color w:val="auto"/>
          <w:spacing w:val="0"/>
          <w:sz w:val="32"/>
          <w:szCs w:val="32"/>
          <w:shd w:val="clear"/>
          <w:lang w:eastAsia="zh-CN"/>
        </w:rPr>
        <w:t>、提高人员素质，</w:t>
      </w:r>
      <w:r>
        <w:rPr>
          <w:rFonts w:hint="eastAsia" w:ascii="仿宋_GB2312" w:hAnsi="仿宋_GB2312" w:eastAsia="仿宋_GB2312" w:cs="仿宋_GB2312"/>
          <w:i w:val="0"/>
          <w:iCs w:val="0"/>
          <w:caps w:val="0"/>
          <w:color w:val="auto"/>
          <w:spacing w:val="0"/>
          <w:sz w:val="32"/>
          <w:szCs w:val="32"/>
          <w:shd w:val="clear"/>
        </w:rPr>
        <w:t>为全镇经济和社会事业发展更好地服务。</w:t>
      </w:r>
      <w:r>
        <w:rPr>
          <w:rFonts w:hint="eastAsia" w:ascii="仿宋_GB2312" w:hAnsi="仿宋_GB2312" w:eastAsia="仿宋_GB2312" w:cs="仿宋_GB2312"/>
          <w:i w:val="0"/>
          <w:iCs w:val="0"/>
          <w:caps w:val="0"/>
          <w:color w:val="auto"/>
          <w:spacing w:val="0"/>
          <w:sz w:val="32"/>
          <w:szCs w:val="32"/>
          <w:shd w:val="clear"/>
          <w:lang w:val="en-US" w:eastAsia="zh-CN"/>
        </w:rPr>
        <w:t xml:space="preserve">   </w:t>
      </w:r>
    </w:p>
    <w:p w14:paraId="1FF932D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八、</w:t>
      </w:r>
      <w:r>
        <w:rPr>
          <w:rFonts w:hint="eastAsia" w:ascii="仿宋_GB2312" w:hAnsi="仿宋_GB2312" w:eastAsia="仿宋_GB2312" w:cs="仿宋_GB2312"/>
          <w:i w:val="0"/>
          <w:iCs w:val="0"/>
          <w:caps w:val="0"/>
          <w:color w:val="auto"/>
          <w:spacing w:val="0"/>
          <w:sz w:val="32"/>
          <w:szCs w:val="32"/>
          <w:shd w:val="clear"/>
        </w:rPr>
        <w:t>下一步改进措施</w:t>
      </w:r>
    </w:p>
    <w:p w14:paraId="490A964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rPr>
        <w:t>.</w:t>
      </w:r>
      <w:r>
        <w:rPr>
          <w:rFonts w:hint="eastAsia" w:ascii="仿宋_GB2312" w:hAnsi="仿宋_GB2312" w:eastAsia="仿宋_GB2312" w:cs="仿宋_GB2312"/>
          <w:i w:val="0"/>
          <w:iCs w:val="0"/>
          <w:caps w:val="0"/>
          <w:color w:val="auto"/>
          <w:spacing w:val="0"/>
          <w:sz w:val="32"/>
          <w:szCs w:val="32"/>
          <w:shd w:val="clear"/>
          <w:lang w:eastAsia="zh-CN"/>
        </w:rPr>
        <w:t>建立和完善预算绩效管理机制，加强责任意识</w:t>
      </w:r>
    </w:p>
    <w:p w14:paraId="3801D1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根据《中共中央 国务院关于全面实施预算绩效管理的意见》（中发〔2018〕34号）、《中共湖南省委办公厅 湖南省人民政府办公厅关于全面实施预算绩效管理的实施意见》（湘办发〔2019〕10号）及《关于做好</w:t>
      </w:r>
      <w:r>
        <w:rPr>
          <w:rFonts w:hint="eastAsia" w:ascii="仿宋_GB2312" w:hAnsi="仿宋_GB2312" w:cs="仿宋_GB2312"/>
          <w:i w:val="0"/>
          <w:iCs w:val="0"/>
          <w:caps w:val="0"/>
          <w:color w:val="auto"/>
          <w:spacing w:val="0"/>
          <w:sz w:val="32"/>
          <w:szCs w:val="32"/>
          <w:shd w:val="clear"/>
          <w:lang w:eastAsia="zh-CN"/>
        </w:rPr>
        <w:t>2024</w:t>
      </w:r>
      <w:r>
        <w:rPr>
          <w:rFonts w:hint="eastAsia" w:ascii="仿宋_GB2312" w:hAnsi="仿宋_GB2312" w:eastAsia="仿宋_GB2312" w:cs="仿宋_GB2312"/>
          <w:i w:val="0"/>
          <w:iCs w:val="0"/>
          <w:caps w:val="0"/>
          <w:color w:val="auto"/>
          <w:spacing w:val="0"/>
          <w:sz w:val="32"/>
          <w:szCs w:val="32"/>
          <w:shd w:val="clear"/>
        </w:rPr>
        <w:t>年预算绩效管理工作的通知》（临财绩〔</w:t>
      </w:r>
      <w:r>
        <w:rPr>
          <w:rFonts w:hint="eastAsia" w:ascii="仿宋_GB2312" w:hAnsi="仿宋_GB2312" w:cs="仿宋_GB2312"/>
          <w:i w:val="0"/>
          <w:iCs w:val="0"/>
          <w:caps w:val="0"/>
          <w:color w:val="auto"/>
          <w:spacing w:val="0"/>
          <w:sz w:val="32"/>
          <w:szCs w:val="32"/>
          <w:shd w:val="clear"/>
          <w:lang w:eastAsia="zh-CN"/>
        </w:rPr>
        <w:t>2024</w:t>
      </w:r>
      <w:r>
        <w:rPr>
          <w:rFonts w:hint="eastAsia" w:ascii="仿宋_GB2312" w:hAnsi="仿宋_GB2312" w:eastAsia="仿宋_GB2312" w:cs="仿宋_GB2312"/>
          <w:i w:val="0"/>
          <w:iCs w:val="0"/>
          <w:caps w:val="0"/>
          <w:color w:val="auto"/>
          <w:spacing w:val="0"/>
          <w:sz w:val="32"/>
          <w:szCs w:val="32"/>
          <w:shd w:val="clear"/>
        </w:rPr>
        <w:t>〕55号）等文件</w:t>
      </w:r>
      <w:r>
        <w:rPr>
          <w:rFonts w:hint="eastAsia" w:ascii="仿宋_GB2312" w:hAnsi="仿宋_GB2312" w:eastAsia="仿宋_GB2312" w:cs="仿宋_GB2312"/>
          <w:i w:val="0"/>
          <w:iCs w:val="0"/>
          <w:caps w:val="0"/>
          <w:color w:val="auto"/>
          <w:spacing w:val="0"/>
          <w:sz w:val="32"/>
          <w:szCs w:val="32"/>
          <w:shd w:val="clear"/>
          <w:lang w:eastAsia="zh-CN"/>
        </w:rPr>
        <w:t>强化财政绩效管理</w:t>
      </w:r>
      <w:r>
        <w:rPr>
          <w:rFonts w:hint="eastAsia" w:ascii="仿宋_GB2312" w:hAnsi="仿宋_GB2312" w:eastAsia="仿宋_GB2312" w:cs="仿宋_GB2312"/>
          <w:i w:val="0"/>
          <w:iCs w:val="0"/>
          <w:caps w:val="0"/>
          <w:color w:val="auto"/>
          <w:spacing w:val="0"/>
          <w:sz w:val="32"/>
          <w:szCs w:val="32"/>
          <w:shd w:val="clear"/>
        </w:rPr>
        <w:t>，确定单位自控的重点和目标，设立合理的绩效评价指标体系和评价标准，确认相关的管理职能和关系，</w:t>
      </w:r>
      <w:r>
        <w:rPr>
          <w:rFonts w:hint="eastAsia" w:ascii="仿宋_GB2312" w:hAnsi="仿宋_GB2312" w:eastAsia="仿宋_GB2312" w:cs="仿宋_GB2312"/>
          <w:i w:val="0"/>
          <w:iCs w:val="0"/>
          <w:caps w:val="0"/>
          <w:color w:val="auto"/>
          <w:spacing w:val="0"/>
          <w:sz w:val="32"/>
          <w:szCs w:val="32"/>
          <w:shd w:val="clear"/>
          <w:lang w:eastAsia="zh-CN"/>
        </w:rPr>
        <w:t>明确结果导向</w:t>
      </w:r>
      <w:r>
        <w:rPr>
          <w:rFonts w:hint="eastAsia" w:ascii="仿宋_GB2312" w:hAnsi="仿宋_GB2312" w:eastAsia="仿宋_GB2312" w:cs="仿宋_GB2312"/>
          <w:i w:val="0"/>
          <w:iCs w:val="0"/>
          <w:caps w:val="0"/>
          <w:color w:val="auto"/>
          <w:spacing w:val="0"/>
          <w:sz w:val="32"/>
          <w:szCs w:val="32"/>
          <w:shd w:val="clear"/>
        </w:rPr>
        <w:t>，因事设人，视能授权，责任到位，且责权对等，以增加组织的</w:t>
      </w:r>
      <w:r>
        <w:rPr>
          <w:rFonts w:hint="eastAsia" w:ascii="仿宋_GB2312" w:hAnsi="仿宋_GB2312" w:eastAsia="仿宋_GB2312" w:cs="仿宋_GB2312"/>
          <w:i w:val="0"/>
          <w:iCs w:val="0"/>
          <w:caps w:val="0"/>
          <w:color w:val="auto"/>
          <w:spacing w:val="0"/>
          <w:sz w:val="32"/>
          <w:szCs w:val="32"/>
          <w:shd w:val="clear"/>
          <w:lang w:eastAsia="zh-CN"/>
        </w:rPr>
        <w:t>责任</w:t>
      </w:r>
      <w:r>
        <w:rPr>
          <w:rFonts w:hint="eastAsia" w:ascii="仿宋_GB2312" w:hAnsi="仿宋_GB2312" w:eastAsia="仿宋_GB2312" w:cs="仿宋_GB2312"/>
          <w:i w:val="0"/>
          <w:iCs w:val="0"/>
          <w:caps w:val="0"/>
          <w:color w:val="auto"/>
          <w:spacing w:val="0"/>
          <w:sz w:val="32"/>
          <w:szCs w:val="32"/>
          <w:shd w:val="clear"/>
        </w:rPr>
        <w:t>意识。</w:t>
      </w:r>
    </w:p>
    <w:p w14:paraId="4F4AB1B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rPr>
        <w:t>.加强单位内部审计监督</w:t>
      </w:r>
    </w:p>
    <w:p w14:paraId="343D500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重视内部审计控制，真正落实责任制，以保证内部会计控制制度的顺利、有效运行。内部审计控制是对内部会计控制的再控制。内审部门应将会计控制制度作为审计评审对象，通过对内部会计控制执行情况的定期检查和监督，及时发现内部会计控制中的漏洞和隐患，尤其是要针对发展中财务及会计核算上出现的新问题、新情况，认真研究，不断发现和改正问题，可以把风险消灭在萌芽状态，防止经济违规，这是对单位内控制度执行情况的再监督，也是保护员工的主要措施。</w:t>
      </w:r>
    </w:p>
    <w:p w14:paraId="16D3DBD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 提高</w:t>
      </w:r>
      <w:r>
        <w:rPr>
          <w:rFonts w:hint="eastAsia" w:ascii="仿宋_GB2312" w:hAnsi="仿宋_GB2312" w:eastAsia="仿宋_GB2312" w:cs="仿宋_GB2312"/>
          <w:i w:val="0"/>
          <w:iCs w:val="0"/>
          <w:caps w:val="0"/>
          <w:color w:val="auto"/>
          <w:spacing w:val="0"/>
          <w:sz w:val="32"/>
          <w:szCs w:val="32"/>
          <w:shd w:val="clear"/>
          <w:lang w:eastAsia="zh-CN"/>
        </w:rPr>
        <w:t>财务</w:t>
      </w:r>
      <w:r>
        <w:rPr>
          <w:rFonts w:hint="eastAsia" w:ascii="仿宋_GB2312" w:hAnsi="仿宋_GB2312" w:eastAsia="仿宋_GB2312" w:cs="仿宋_GB2312"/>
          <w:i w:val="0"/>
          <w:iCs w:val="0"/>
          <w:caps w:val="0"/>
          <w:color w:val="auto"/>
          <w:spacing w:val="0"/>
          <w:sz w:val="32"/>
          <w:szCs w:val="32"/>
          <w:shd w:val="clear"/>
        </w:rPr>
        <w:t>人员素质</w:t>
      </w:r>
    </w:p>
    <w:p w14:paraId="28BD4FC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对</w:t>
      </w:r>
      <w:r>
        <w:rPr>
          <w:rFonts w:hint="eastAsia" w:ascii="仿宋_GB2312" w:hAnsi="仿宋_GB2312" w:eastAsia="仿宋_GB2312" w:cs="仿宋_GB2312"/>
          <w:i w:val="0"/>
          <w:iCs w:val="0"/>
          <w:caps w:val="0"/>
          <w:color w:val="auto"/>
          <w:spacing w:val="0"/>
          <w:sz w:val="32"/>
          <w:szCs w:val="32"/>
          <w:shd w:val="clear"/>
          <w:lang w:eastAsia="zh-CN"/>
        </w:rPr>
        <w:t>乡镇和村级财务</w:t>
      </w:r>
      <w:r>
        <w:rPr>
          <w:rFonts w:hint="eastAsia" w:ascii="仿宋_GB2312" w:hAnsi="仿宋_GB2312" w:eastAsia="仿宋_GB2312" w:cs="仿宋_GB2312"/>
          <w:i w:val="0"/>
          <w:iCs w:val="0"/>
          <w:caps w:val="0"/>
          <w:color w:val="auto"/>
          <w:spacing w:val="0"/>
          <w:sz w:val="32"/>
          <w:szCs w:val="32"/>
          <w:shd w:val="clear"/>
        </w:rPr>
        <w:t>人员</w:t>
      </w:r>
      <w:r>
        <w:rPr>
          <w:rFonts w:hint="eastAsia" w:ascii="仿宋_GB2312" w:hAnsi="仿宋_GB2312" w:eastAsia="仿宋_GB2312" w:cs="仿宋_GB2312"/>
          <w:i w:val="0"/>
          <w:iCs w:val="0"/>
          <w:caps w:val="0"/>
          <w:color w:val="auto"/>
          <w:spacing w:val="0"/>
          <w:sz w:val="32"/>
          <w:szCs w:val="32"/>
          <w:shd w:val="clear"/>
          <w:lang w:eastAsia="zh-CN"/>
        </w:rPr>
        <w:t>定期进行培训，学习《</w:t>
      </w:r>
      <w:r>
        <w:rPr>
          <w:rFonts w:hint="eastAsia" w:ascii="仿宋_GB2312" w:hAnsi="仿宋_GB2312" w:cs="仿宋_GB2312"/>
          <w:i w:val="0"/>
          <w:iCs w:val="0"/>
          <w:caps w:val="0"/>
          <w:color w:val="auto"/>
          <w:spacing w:val="0"/>
          <w:sz w:val="32"/>
          <w:szCs w:val="32"/>
          <w:shd w:val="clear"/>
          <w:lang w:val="en-US" w:eastAsia="zh-CN"/>
        </w:rPr>
        <w:t>中华人民共和国</w:t>
      </w:r>
      <w:r>
        <w:rPr>
          <w:rFonts w:hint="eastAsia" w:ascii="仿宋_GB2312" w:hAnsi="仿宋_GB2312" w:eastAsia="仿宋_GB2312" w:cs="仿宋_GB2312"/>
          <w:i w:val="0"/>
          <w:iCs w:val="0"/>
          <w:caps w:val="0"/>
          <w:color w:val="auto"/>
          <w:spacing w:val="0"/>
          <w:sz w:val="32"/>
          <w:szCs w:val="32"/>
          <w:shd w:val="clear"/>
          <w:lang w:eastAsia="zh-CN"/>
        </w:rPr>
        <w:t>会计法》《会计工作基础规范》提高人员</w:t>
      </w:r>
      <w:r>
        <w:rPr>
          <w:rFonts w:hint="eastAsia" w:ascii="仿宋_GB2312" w:hAnsi="仿宋_GB2312" w:eastAsia="仿宋_GB2312" w:cs="仿宋_GB2312"/>
          <w:i w:val="0"/>
          <w:iCs w:val="0"/>
          <w:caps w:val="0"/>
          <w:color w:val="auto"/>
          <w:spacing w:val="0"/>
          <w:sz w:val="32"/>
          <w:szCs w:val="32"/>
          <w:shd w:val="clear"/>
        </w:rPr>
        <w:t>专业技术</w:t>
      </w:r>
      <w:r>
        <w:rPr>
          <w:rFonts w:hint="eastAsia" w:ascii="仿宋_GB2312" w:hAnsi="仿宋_GB2312" w:eastAsia="仿宋_GB2312" w:cs="仿宋_GB2312"/>
          <w:i w:val="0"/>
          <w:iCs w:val="0"/>
          <w:caps w:val="0"/>
          <w:color w:val="auto"/>
          <w:spacing w:val="0"/>
          <w:sz w:val="32"/>
          <w:szCs w:val="32"/>
          <w:shd w:val="clear"/>
          <w:lang w:eastAsia="zh-CN"/>
        </w:rPr>
        <w:t>素养以及职业道德。</w:t>
      </w:r>
    </w:p>
    <w:p w14:paraId="75D2F18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rPr>
        <w:t>. 建立财务状况预警机制，加强财务风险预测</w:t>
      </w:r>
    </w:p>
    <w:p w14:paraId="2261B4A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完善</w:t>
      </w:r>
      <w:r>
        <w:rPr>
          <w:rFonts w:hint="eastAsia" w:ascii="仿宋_GB2312" w:hAnsi="仿宋_GB2312" w:eastAsia="仿宋_GB2312" w:cs="仿宋_GB2312"/>
          <w:i w:val="0"/>
          <w:iCs w:val="0"/>
          <w:caps w:val="0"/>
          <w:color w:val="auto"/>
          <w:spacing w:val="0"/>
          <w:sz w:val="32"/>
          <w:szCs w:val="32"/>
          <w:shd w:val="clear"/>
        </w:rPr>
        <w:t>风险监控、评价和预警系统。通过一系列指标的横向和纵向数据比较，对财务运作中潜在风险预警预报，提出控制措施，将可能萌发的财务风险予以化解。</w:t>
      </w:r>
    </w:p>
    <w:p w14:paraId="701E65D9">
      <w:pPr>
        <w:pStyle w:val="2"/>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部门整体支出绩效自评结果拟应用和公开情况</w:t>
      </w:r>
    </w:p>
    <w:p w14:paraId="72F84B69">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本单位围绕职能职责与年度发展目标以预算资金管理为主线，从单位运行成本、管理效率、履职效能、社会效应、可持续发展能力和服务对象满意度等方面，总结单位业务开展情况，衡量部门整体及核心业务实施效果，开展绩效评估工作。</w:t>
      </w: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年，本单位完成了绩效考核工作计划和目标，并较好地完成了全年的工作任务，财务管理制度健全规范，无违规违纪现象。本单位按照《临武县预算支出绩效评价管理办法》(临财绩效〔</w:t>
      </w: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〕220号)，认真对照</w:t>
      </w:r>
      <w:r>
        <w:rPr>
          <w:rFonts w:hint="eastAsia" w:ascii="仿宋_GB2312" w:hAnsi="仿宋_GB2312" w:cs="仿宋_GB2312"/>
          <w:i w:val="0"/>
          <w:iCs w:val="0"/>
          <w:caps w:val="0"/>
          <w:color w:val="auto"/>
          <w:spacing w:val="0"/>
          <w:sz w:val="32"/>
          <w:szCs w:val="32"/>
          <w:shd w:val="clear"/>
          <w:lang w:val="en-US" w:eastAsia="zh-CN"/>
        </w:rPr>
        <w:t>2024</w:t>
      </w:r>
      <w:r>
        <w:rPr>
          <w:rFonts w:hint="eastAsia" w:ascii="仿宋_GB2312" w:hAnsi="仿宋_GB2312" w:eastAsia="仿宋_GB2312" w:cs="仿宋_GB2312"/>
          <w:i w:val="0"/>
          <w:iCs w:val="0"/>
          <w:caps w:val="0"/>
          <w:color w:val="auto"/>
          <w:spacing w:val="0"/>
          <w:sz w:val="32"/>
          <w:szCs w:val="32"/>
          <w:shd w:val="clear"/>
          <w:lang w:val="en-US" w:eastAsia="zh-CN"/>
        </w:rPr>
        <w:t>年预算、决算情况，开展了部门整体支出绩效自评工作。在今后的绩效评价工作中，本单位将不断细化绩效评价指标，将充分利用绩效评价成果，形成部门评价结果反馈、整改和提升的良性循环。</w:t>
      </w:r>
    </w:p>
    <w:p w14:paraId="40C40A6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本部门绩效自评情况将</w:t>
      </w:r>
      <w:r>
        <w:rPr>
          <w:rFonts w:hint="eastAsia" w:ascii="仿宋_GB2312" w:hAnsi="仿宋_GB2312" w:eastAsia="仿宋_GB2312" w:cs="仿宋_GB2312"/>
          <w:i w:val="0"/>
          <w:iCs w:val="0"/>
          <w:caps w:val="0"/>
          <w:color w:val="auto"/>
          <w:spacing w:val="0"/>
          <w:sz w:val="32"/>
          <w:szCs w:val="32"/>
          <w:shd w:val="clear"/>
          <w:lang w:eastAsia="zh-CN"/>
        </w:rPr>
        <w:t>依据</w:t>
      </w:r>
      <w:r>
        <w:rPr>
          <w:rFonts w:hint="eastAsia" w:ascii="仿宋_GB2312" w:hAnsi="仿宋_GB2312" w:eastAsia="仿宋_GB2312" w:cs="仿宋_GB2312"/>
          <w:i w:val="0"/>
          <w:iCs w:val="0"/>
          <w:caps w:val="0"/>
          <w:color w:val="auto"/>
          <w:spacing w:val="0"/>
          <w:sz w:val="32"/>
          <w:szCs w:val="32"/>
          <w:shd w:val="clear"/>
        </w:rPr>
        <w:t>相关政策和要求，及时在政府门户网站上公开。</w:t>
      </w:r>
    </w:p>
    <w:p w14:paraId="01F4156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十</w:t>
      </w:r>
      <w:r>
        <w:rPr>
          <w:rFonts w:hint="eastAsia" w:ascii="仿宋_GB2312" w:hAnsi="仿宋_GB2312" w:eastAsia="仿宋_GB2312" w:cs="仿宋_GB2312"/>
          <w:i w:val="0"/>
          <w:iCs w:val="0"/>
          <w:caps w:val="0"/>
          <w:color w:val="auto"/>
          <w:spacing w:val="0"/>
          <w:sz w:val="32"/>
          <w:szCs w:val="32"/>
          <w:shd w:val="clear"/>
        </w:rPr>
        <w:t>、其他需要说明的情况</w:t>
      </w:r>
    </w:p>
    <w:p w14:paraId="15514D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无</w:t>
      </w:r>
    </w:p>
    <w:p w14:paraId="075CA234"/>
    <w:p w14:paraId="756F1F31"/>
    <w:p w14:paraId="1D7BA4E3"/>
    <w:p w14:paraId="39D4F1BF"/>
    <w:p w14:paraId="530E3923"/>
    <w:p w14:paraId="196373AB"/>
    <w:p w14:paraId="43D1ACD5"/>
    <w:p w14:paraId="7AF82C4B"/>
    <w:p w14:paraId="4304F52B"/>
    <w:p w14:paraId="55BACE04"/>
    <w:p w14:paraId="2EFC061F"/>
    <w:p w14:paraId="115216B7"/>
    <w:p w14:paraId="211B6ACF"/>
    <w:p w14:paraId="7FF65C7D"/>
    <w:p w14:paraId="7EB67B7A"/>
    <w:p w14:paraId="213646B8"/>
    <w:p w14:paraId="6358A6E0"/>
    <w:p w14:paraId="74CED1A3"/>
    <w:p w14:paraId="20CFE7AC"/>
    <w:p w14:paraId="27F68FD5">
      <w:pPr>
        <w:keepNext w:val="0"/>
        <w:keepLines w:val="0"/>
        <w:pageBreakBefore w:val="0"/>
        <w:kinsoku/>
        <w:wordWrap/>
        <w:overflowPunct/>
        <w:topLinePunct w:val="0"/>
        <w:autoSpaceDE/>
        <w:autoSpaceDN/>
        <w:bidi w:val="0"/>
        <w:adjustRightInd/>
        <w:snapToGrid/>
        <w:spacing w:line="400" w:lineRule="exact"/>
        <w:ind w:left="0"/>
        <w:textAlignment w:val="auto"/>
        <w:rPr>
          <w:rFonts w:hint="default" w:ascii="Times New Roman" w:hAnsi="Times New Roman" w:eastAsia="黑体" w:cs="Times New Roman"/>
          <w:sz w:val="24"/>
          <w:szCs w:val="24"/>
        </w:rPr>
      </w:pPr>
    </w:p>
    <w:p w14:paraId="0EE8C161">
      <w:pPr>
        <w:keepNext w:val="0"/>
        <w:keepLines w:val="0"/>
        <w:pageBreakBefore w:val="0"/>
        <w:kinsoku/>
        <w:wordWrap/>
        <w:overflowPunct/>
        <w:topLinePunct w:val="0"/>
        <w:autoSpaceDE/>
        <w:autoSpaceDN/>
        <w:bidi w:val="0"/>
        <w:adjustRightInd/>
        <w:snapToGrid/>
        <w:spacing w:line="400" w:lineRule="exact"/>
        <w:ind w:left="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1</w:t>
      </w:r>
      <w:bookmarkStart w:id="2" w:name="_Toc1010623332_WPSOffice_Level1"/>
    </w:p>
    <w:p w14:paraId="374DD701">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kern w:val="0"/>
          <w:sz w:val="32"/>
          <w:szCs w:val="32"/>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w:t>
      </w:r>
      <w:r>
        <w:rPr>
          <w:rFonts w:hint="default" w:ascii="Times New Roman" w:hAnsi="Times New Roman" w:eastAsia="方正小标宋_GBK" w:cs="Times New Roman"/>
          <w:kern w:val="0"/>
          <w:sz w:val="36"/>
          <w:szCs w:val="36"/>
        </w:rPr>
        <w:t>部门整体支出绩效评价基础数据表</w:t>
      </w:r>
      <w:bookmarkEnd w:id="2"/>
    </w:p>
    <w:p w14:paraId="597CAE3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lang w:eastAsia="zh-CN"/>
        </w:rPr>
        <w:t>临武县香花镇人民政府</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tbl>
      <w:tblPr>
        <w:tblStyle w:val="3"/>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14:paraId="7B9CCDB9">
        <w:tblPrEx>
          <w:tblCellMar>
            <w:top w:w="0" w:type="dxa"/>
            <w:left w:w="108" w:type="dxa"/>
            <w:bottom w:w="0" w:type="dxa"/>
            <w:right w:w="108" w:type="dxa"/>
          </w:tblCellMar>
        </w:tblPrEx>
        <w:trPr>
          <w:trHeight w:val="90"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14:paraId="0117906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财政供养人员情况</w:t>
            </w: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14:paraId="30A2AF6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编制数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8433290">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20</w:t>
            </w:r>
            <w:r>
              <w:rPr>
                <w:rFonts w:hint="default" w:ascii="Times New Roman" w:hAnsi="Times New Roman" w:eastAsia="仿宋" w:cs="Times New Roman"/>
                <w:bCs/>
                <w:kern w:val="0"/>
                <w:sz w:val="24"/>
                <w:szCs w:val="24"/>
                <w:lang w:val="en-US" w:eastAsia="zh-CN"/>
              </w:rPr>
              <w:t>2</w:t>
            </w:r>
            <w:r>
              <w:rPr>
                <w:rFonts w:hint="eastAsia" w:ascii="Times New Roman" w:hAnsi="Times New Roman" w:eastAsia="仿宋" w:cs="Times New Roman"/>
                <w:bCs/>
                <w:kern w:val="0"/>
                <w:sz w:val="24"/>
                <w:szCs w:val="24"/>
                <w:lang w:val="en-US" w:eastAsia="zh-CN"/>
              </w:rPr>
              <w:t>4</w:t>
            </w:r>
            <w:r>
              <w:rPr>
                <w:rFonts w:hint="default" w:ascii="Times New Roman" w:hAnsi="Times New Roman" w:eastAsia="仿宋" w:cs="Times New Roman"/>
                <w:bCs/>
                <w:kern w:val="0"/>
                <w:sz w:val="24"/>
                <w:szCs w:val="24"/>
              </w:rPr>
              <w:t>年实际</w:t>
            </w:r>
          </w:p>
          <w:p w14:paraId="23713997">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在职人数</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14:paraId="31FBAFE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14:paraId="6C483EF0">
        <w:tblPrEx>
          <w:tblCellMar>
            <w:top w:w="0" w:type="dxa"/>
            <w:left w:w="108" w:type="dxa"/>
            <w:bottom w:w="0" w:type="dxa"/>
            <w:right w:w="108" w:type="dxa"/>
          </w:tblCellMar>
        </w:tblPrEx>
        <w:trPr>
          <w:trHeight w:val="23"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14:paraId="2919AB51">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14:paraId="5BED577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64</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64231CE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47</w:t>
            </w:r>
            <w:r>
              <w:rPr>
                <w:rFonts w:hint="default" w:ascii="Times New Roman" w:hAnsi="Times New Roman" w:eastAsia="仿宋" w:cs="Times New Roman"/>
                <w:kern w:val="0"/>
                <w:sz w:val="24"/>
                <w:szCs w:val="24"/>
              </w:rPr>
              <w:t>　</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14:paraId="13089FE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73.43%</w:t>
            </w:r>
            <w:r>
              <w:rPr>
                <w:rFonts w:hint="default" w:ascii="Times New Roman" w:hAnsi="Times New Roman" w:eastAsia="仿宋" w:cs="Times New Roman"/>
                <w:kern w:val="0"/>
                <w:sz w:val="24"/>
                <w:szCs w:val="24"/>
              </w:rPr>
              <w:t>　</w:t>
            </w:r>
          </w:p>
        </w:tc>
      </w:tr>
      <w:tr w14:paraId="40FA9BD8">
        <w:tblPrEx>
          <w:tblCellMar>
            <w:top w:w="0" w:type="dxa"/>
            <w:left w:w="108" w:type="dxa"/>
            <w:bottom w:w="0" w:type="dxa"/>
            <w:right w:w="108" w:type="dxa"/>
          </w:tblCellMar>
        </w:tblPrEx>
        <w:trPr>
          <w:trHeight w:val="23" w:hRule="exact"/>
          <w:jc w:val="center"/>
        </w:trPr>
        <w:tc>
          <w:tcPr>
            <w:tcW w:w="3322" w:type="dxa"/>
            <w:tcBorders>
              <w:top w:val="single" w:color="auto" w:sz="4" w:space="0"/>
              <w:left w:val="nil"/>
              <w:bottom w:val="single" w:color="auto" w:sz="4" w:space="0"/>
              <w:right w:val="nil"/>
            </w:tcBorders>
            <w:noWrap w:val="0"/>
            <w:vAlign w:val="center"/>
          </w:tcPr>
          <w:p w14:paraId="0249E98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kern w:val="0"/>
                <w:sz w:val="24"/>
                <w:szCs w:val="24"/>
              </w:rPr>
            </w:pPr>
          </w:p>
        </w:tc>
        <w:tc>
          <w:tcPr>
            <w:tcW w:w="1856" w:type="dxa"/>
            <w:gridSpan w:val="2"/>
            <w:tcBorders>
              <w:top w:val="single" w:color="auto" w:sz="4" w:space="0"/>
              <w:left w:val="nil"/>
              <w:bottom w:val="single" w:color="auto" w:sz="4" w:space="0"/>
              <w:right w:val="nil"/>
            </w:tcBorders>
            <w:noWrap w:val="0"/>
            <w:vAlign w:val="center"/>
          </w:tcPr>
          <w:p w14:paraId="65233CE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p>
        </w:tc>
        <w:tc>
          <w:tcPr>
            <w:tcW w:w="1984" w:type="dxa"/>
            <w:gridSpan w:val="2"/>
            <w:tcBorders>
              <w:top w:val="single" w:color="auto" w:sz="4" w:space="0"/>
              <w:left w:val="nil"/>
              <w:bottom w:val="single" w:color="auto" w:sz="4" w:space="0"/>
              <w:right w:val="nil"/>
            </w:tcBorders>
            <w:noWrap w:val="0"/>
            <w:vAlign w:val="center"/>
          </w:tcPr>
          <w:p w14:paraId="5F2256D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p>
        </w:tc>
        <w:tc>
          <w:tcPr>
            <w:tcW w:w="1957" w:type="dxa"/>
            <w:gridSpan w:val="2"/>
            <w:tcBorders>
              <w:top w:val="single" w:color="auto" w:sz="4" w:space="0"/>
              <w:left w:val="nil"/>
              <w:bottom w:val="single" w:color="auto" w:sz="4" w:space="0"/>
              <w:right w:val="nil"/>
            </w:tcBorders>
            <w:noWrap w:val="0"/>
            <w:vAlign w:val="center"/>
          </w:tcPr>
          <w:p w14:paraId="3801313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p>
        </w:tc>
      </w:tr>
      <w:tr w14:paraId="54838C9E">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4216F42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经费控制情况</w:t>
            </w: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14:paraId="60CB6FB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w:t>
            </w:r>
            <w:r>
              <w:rPr>
                <w:rFonts w:hint="eastAsia" w:ascii="Times New Roman" w:hAnsi="Times New Roman" w:eastAsia="黑体" w:cs="Times New Roman"/>
                <w:bCs/>
                <w:kern w:val="0"/>
                <w:sz w:val="24"/>
                <w:szCs w:val="24"/>
                <w:lang w:val="en-US" w:eastAsia="zh-CN"/>
              </w:rPr>
              <w:t>3</w:t>
            </w:r>
            <w:r>
              <w:rPr>
                <w:rFonts w:hint="default" w:ascii="Times New Roman" w:hAnsi="Times New Roman" w:eastAsia="黑体" w:cs="Times New Roman"/>
                <w:bCs/>
                <w:kern w:val="0"/>
                <w:sz w:val="24"/>
                <w:szCs w:val="24"/>
              </w:rPr>
              <w:t>年决算数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15536A6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w:t>
            </w:r>
            <w:r>
              <w:rPr>
                <w:rFonts w:hint="eastAsia" w:ascii="Times New Roman" w:hAnsi="Times New Roman" w:eastAsia="黑体" w:cs="Times New Roman"/>
                <w:bCs/>
                <w:kern w:val="0"/>
                <w:sz w:val="24"/>
                <w:szCs w:val="24"/>
                <w:lang w:val="en-US" w:eastAsia="zh-CN"/>
              </w:rPr>
              <w:t>4</w:t>
            </w:r>
            <w:r>
              <w:rPr>
                <w:rFonts w:hint="default" w:ascii="Times New Roman" w:hAnsi="Times New Roman" w:eastAsia="黑体" w:cs="Times New Roman"/>
                <w:bCs/>
                <w:kern w:val="0"/>
                <w:sz w:val="24"/>
                <w:szCs w:val="24"/>
              </w:rPr>
              <w:t>年预算数</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14:paraId="6E6D820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20</w:t>
            </w:r>
            <w:r>
              <w:rPr>
                <w:rFonts w:hint="default" w:ascii="Times New Roman" w:hAnsi="Times New Roman" w:eastAsia="黑体" w:cs="Times New Roman"/>
                <w:bCs/>
                <w:kern w:val="0"/>
                <w:sz w:val="24"/>
                <w:szCs w:val="24"/>
                <w:lang w:val="en-US" w:eastAsia="zh-CN"/>
              </w:rPr>
              <w:t>2</w:t>
            </w:r>
            <w:r>
              <w:rPr>
                <w:rFonts w:hint="eastAsia" w:ascii="Times New Roman" w:hAnsi="Times New Roman" w:eastAsia="黑体" w:cs="Times New Roman"/>
                <w:bCs/>
                <w:kern w:val="0"/>
                <w:sz w:val="24"/>
                <w:szCs w:val="24"/>
                <w:lang w:val="en-US" w:eastAsia="zh-CN"/>
              </w:rPr>
              <w:t>4</w:t>
            </w:r>
            <w:r>
              <w:rPr>
                <w:rFonts w:hint="default" w:ascii="Times New Roman" w:hAnsi="Times New Roman" w:eastAsia="黑体" w:cs="Times New Roman"/>
                <w:bCs/>
                <w:kern w:val="0"/>
                <w:sz w:val="24"/>
                <w:szCs w:val="24"/>
              </w:rPr>
              <w:t>年决算数</w:t>
            </w:r>
          </w:p>
        </w:tc>
      </w:tr>
      <w:tr w14:paraId="7AE0DEF9">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622662D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14:paraId="0741B51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10.2</w:t>
            </w:r>
          </w:p>
        </w:tc>
        <w:tc>
          <w:tcPr>
            <w:tcW w:w="1984" w:type="dxa"/>
            <w:gridSpan w:val="2"/>
            <w:tcBorders>
              <w:top w:val="single" w:color="auto" w:sz="4" w:space="0"/>
              <w:left w:val="nil"/>
              <w:bottom w:val="single" w:color="auto" w:sz="4" w:space="0"/>
              <w:right w:val="single" w:color="000000" w:sz="4" w:space="0"/>
            </w:tcBorders>
            <w:noWrap w:val="0"/>
            <w:vAlign w:val="center"/>
          </w:tcPr>
          <w:p w14:paraId="02DB15E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11</w:t>
            </w:r>
          </w:p>
        </w:tc>
        <w:tc>
          <w:tcPr>
            <w:tcW w:w="1957" w:type="dxa"/>
            <w:gridSpan w:val="2"/>
            <w:tcBorders>
              <w:top w:val="single" w:color="auto" w:sz="4" w:space="0"/>
              <w:left w:val="nil"/>
              <w:bottom w:val="single" w:color="auto" w:sz="4" w:space="0"/>
              <w:right w:val="single" w:color="000000" w:sz="4" w:space="0"/>
            </w:tcBorders>
            <w:noWrap w:val="0"/>
            <w:vAlign w:val="center"/>
          </w:tcPr>
          <w:p w14:paraId="1CD4E6D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8.25</w:t>
            </w:r>
          </w:p>
        </w:tc>
      </w:tr>
      <w:tr w14:paraId="33DEA71B">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166DFF7F">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14:paraId="2EDB1EF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7.2</w:t>
            </w:r>
          </w:p>
        </w:tc>
        <w:tc>
          <w:tcPr>
            <w:tcW w:w="1984" w:type="dxa"/>
            <w:gridSpan w:val="2"/>
            <w:tcBorders>
              <w:top w:val="single" w:color="auto" w:sz="4" w:space="0"/>
              <w:left w:val="nil"/>
              <w:bottom w:val="single" w:color="auto" w:sz="4" w:space="0"/>
              <w:right w:val="single" w:color="000000" w:sz="4" w:space="0"/>
            </w:tcBorders>
            <w:noWrap w:val="0"/>
            <w:vAlign w:val="center"/>
          </w:tcPr>
          <w:p w14:paraId="164F4FD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14:paraId="303BD29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7.98</w:t>
            </w:r>
          </w:p>
        </w:tc>
      </w:tr>
      <w:tr w14:paraId="4E2D6742">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CD99E3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14:paraId="29BFEC5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noWrap w:val="0"/>
            <w:vAlign w:val="center"/>
          </w:tcPr>
          <w:p w14:paraId="155F1F1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noWrap w:val="0"/>
            <w:vAlign w:val="center"/>
          </w:tcPr>
          <w:p w14:paraId="2AA9DFB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r>
      <w:tr w14:paraId="06E64D5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22BB519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14:paraId="6504ADF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7.2</w:t>
            </w:r>
          </w:p>
        </w:tc>
        <w:tc>
          <w:tcPr>
            <w:tcW w:w="1984" w:type="dxa"/>
            <w:gridSpan w:val="2"/>
            <w:tcBorders>
              <w:top w:val="single" w:color="auto" w:sz="4" w:space="0"/>
              <w:left w:val="nil"/>
              <w:bottom w:val="single" w:color="auto" w:sz="4" w:space="0"/>
              <w:right w:val="single" w:color="000000" w:sz="4" w:space="0"/>
            </w:tcBorders>
            <w:noWrap w:val="0"/>
            <w:vAlign w:val="center"/>
          </w:tcPr>
          <w:p w14:paraId="35E80F6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14:paraId="4C06C60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7.98</w:t>
            </w:r>
          </w:p>
        </w:tc>
      </w:tr>
      <w:tr w14:paraId="3D4DE29D">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46FD8C6">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14:paraId="53704EE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noWrap w:val="0"/>
            <w:vAlign w:val="center"/>
          </w:tcPr>
          <w:p w14:paraId="7D9DE80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noWrap w:val="0"/>
            <w:vAlign w:val="center"/>
          </w:tcPr>
          <w:p w14:paraId="4BF3BF4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r>
      <w:tr w14:paraId="782C0897">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55E3DA7F">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14:paraId="5E628F8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1984" w:type="dxa"/>
            <w:gridSpan w:val="2"/>
            <w:tcBorders>
              <w:top w:val="single" w:color="auto" w:sz="4" w:space="0"/>
              <w:left w:val="nil"/>
              <w:bottom w:val="single" w:color="auto" w:sz="4" w:space="0"/>
              <w:right w:val="single" w:color="000000" w:sz="4" w:space="0"/>
            </w:tcBorders>
            <w:noWrap w:val="0"/>
            <w:vAlign w:val="center"/>
          </w:tcPr>
          <w:p w14:paraId="7DADD05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w:t>
            </w:r>
          </w:p>
        </w:tc>
        <w:tc>
          <w:tcPr>
            <w:tcW w:w="1957" w:type="dxa"/>
            <w:gridSpan w:val="2"/>
            <w:tcBorders>
              <w:top w:val="single" w:color="auto" w:sz="4" w:space="0"/>
              <w:left w:val="nil"/>
              <w:bottom w:val="single" w:color="auto" w:sz="4" w:space="0"/>
              <w:right w:val="single" w:color="000000" w:sz="4" w:space="0"/>
            </w:tcBorders>
            <w:noWrap w:val="0"/>
            <w:vAlign w:val="center"/>
          </w:tcPr>
          <w:p w14:paraId="345EE26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0.27</w:t>
            </w:r>
          </w:p>
        </w:tc>
      </w:tr>
      <w:tr w14:paraId="7772AEE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02FD536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14:paraId="0052A17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1153.44</w:t>
            </w:r>
          </w:p>
        </w:tc>
        <w:tc>
          <w:tcPr>
            <w:tcW w:w="1984" w:type="dxa"/>
            <w:gridSpan w:val="2"/>
            <w:tcBorders>
              <w:top w:val="single" w:color="auto" w:sz="4" w:space="0"/>
              <w:left w:val="nil"/>
              <w:bottom w:val="single" w:color="auto" w:sz="4" w:space="0"/>
              <w:right w:val="single" w:color="000000" w:sz="4" w:space="0"/>
            </w:tcBorders>
            <w:noWrap w:val="0"/>
            <w:vAlign w:val="center"/>
          </w:tcPr>
          <w:p w14:paraId="04ED37B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90</w:t>
            </w:r>
          </w:p>
        </w:tc>
        <w:tc>
          <w:tcPr>
            <w:tcW w:w="1957" w:type="dxa"/>
            <w:gridSpan w:val="2"/>
            <w:tcBorders>
              <w:top w:val="single" w:color="auto" w:sz="4" w:space="0"/>
              <w:left w:val="nil"/>
              <w:bottom w:val="single" w:color="auto" w:sz="4" w:space="0"/>
              <w:right w:val="single" w:color="000000" w:sz="4" w:space="0"/>
            </w:tcBorders>
            <w:noWrap w:val="0"/>
            <w:vAlign w:val="center"/>
          </w:tcPr>
          <w:p w14:paraId="718E7AA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847.83</w:t>
            </w:r>
          </w:p>
        </w:tc>
      </w:tr>
      <w:tr w14:paraId="74231C36">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8E833BD">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1</w:t>
            </w:r>
            <w:r>
              <w:rPr>
                <w:rFonts w:hint="default" w:ascii="Times New Roman" w:hAnsi="Times New Roman" w:eastAsia="仿宋" w:cs="Times New Roman"/>
                <w:kern w:val="0"/>
                <w:sz w:val="24"/>
                <w:szCs w:val="24"/>
                <w:lang w:val="en-US" w:eastAsia="zh-CN"/>
              </w:rPr>
              <w:t>.特定目标类项目</w:t>
            </w:r>
          </w:p>
        </w:tc>
        <w:tc>
          <w:tcPr>
            <w:tcW w:w="1856" w:type="dxa"/>
            <w:gridSpan w:val="2"/>
            <w:tcBorders>
              <w:top w:val="single" w:color="auto" w:sz="4" w:space="0"/>
              <w:left w:val="nil"/>
              <w:bottom w:val="single" w:color="auto" w:sz="4" w:space="0"/>
              <w:right w:val="single" w:color="000000" w:sz="4" w:space="0"/>
            </w:tcBorders>
            <w:noWrap w:val="0"/>
            <w:vAlign w:val="center"/>
          </w:tcPr>
          <w:p w14:paraId="483765D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noWrap w:val="0"/>
            <w:vAlign w:val="center"/>
          </w:tcPr>
          <w:p w14:paraId="67A646E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w:t>
            </w:r>
          </w:p>
        </w:tc>
        <w:tc>
          <w:tcPr>
            <w:tcW w:w="1957" w:type="dxa"/>
            <w:gridSpan w:val="2"/>
            <w:tcBorders>
              <w:top w:val="single" w:color="auto" w:sz="4" w:space="0"/>
              <w:left w:val="nil"/>
              <w:bottom w:val="single" w:color="auto" w:sz="4" w:space="0"/>
              <w:right w:val="single" w:color="000000" w:sz="4" w:space="0"/>
            </w:tcBorders>
            <w:noWrap w:val="0"/>
            <w:vAlign w:val="center"/>
          </w:tcPr>
          <w:p w14:paraId="7274C6C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0</w:t>
            </w:r>
          </w:p>
        </w:tc>
      </w:tr>
      <w:tr w14:paraId="0E00E61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45EF60D1">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 xml:space="preserve">    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lang w:eastAsia="zh-CN"/>
              </w:rPr>
              <w:t>其他运转类项目</w:t>
            </w:r>
          </w:p>
        </w:tc>
        <w:tc>
          <w:tcPr>
            <w:tcW w:w="1856" w:type="dxa"/>
            <w:gridSpan w:val="2"/>
            <w:tcBorders>
              <w:top w:val="single" w:color="auto" w:sz="4" w:space="0"/>
              <w:left w:val="nil"/>
              <w:bottom w:val="single" w:color="auto" w:sz="4" w:space="0"/>
              <w:right w:val="single" w:color="000000" w:sz="4" w:space="0"/>
            </w:tcBorders>
            <w:noWrap w:val="0"/>
            <w:vAlign w:val="center"/>
          </w:tcPr>
          <w:p w14:paraId="3A3DB1C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1153.44</w:t>
            </w:r>
          </w:p>
        </w:tc>
        <w:tc>
          <w:tcPr>
            <w:tcW w:w="1984" w:type="dxa"/>
            <w:gridSpan w:val="2"/>
            <w:tcBorders>
              <w:top w:val="single" w:color="auto" w:sz="4" w:space="0"/>
              <w:left w:val="nil"/>
              <w:bottom w:val="single" w:color="auto" w:sz="4" w:space="0"/>
              <w:right w:val="single" w:color="000000" w:sz="4" w:space="0"/>
            </w:tcBorders>
            <w:noWrap w:val="0"/>
            <w:vAlign w:val="center"/>
          </w:tcPr>
          <w:p w14:paraId="7ACF037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90</w:t>
            </w:r>
          </w:p>
        </w:tc>
        <w:tc>
          <w:tcPr>
            <w:tcW w:w="1957" w:type="dxa"/>
            <w:gridSpan w:val="2"/>
            <w:tcBorders>
              <w:top w:val="single" w:color="auto" w:sz="4" w:space="0"/>
              <w:left w:val="nil"/>
              <w:bottom w:val="single" w:color="auto" w:sz="4" w:space="0"/>
              <w:right w:val="single" w:color="000000" w:sz="4" w:space="0"/>
            </w:tcBorders>
            <w:noWrap w:val="0"/>
            <w:vAlign w:val="center"/>
          </w:tcPr>
          <w:p w14:paraId="2CCB375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847.83</w:t>
            </w:r>
          </w:p>
        </w:tc>
      </w:tr>
      <w:tr w14:paraId="32906DB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40AF7749">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14:paraId="7603DF9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75.01</w:t>
            </w:r>
          </w:p>
        </w:tc>
        <w:tc>
          <w:tcPr>
            <w:tcW w:w="1984" w:type="dxa"/>
            <w:gridSpan w:val="2"/>
            <w:tcBorders>
              <w:top w:val="single" w:color="auto" w:sz="4" w:space="0"/>
              <w:left w:val="nil"/>
              <w:bottom w:val="single" w:color="auto" w:sz="4" w:space="0"/>
              <w:right w:val="single" w:color="000000" w:sz="4" w:space="0"/>
            </w:tcBorders>
            <w:noWrap w:val="0"/>
            <w:vAlign w:val="center"/>
          </w:tcPr>
          <w:p w14:paraId="57E1CE4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93.70</w:t>
            </w:r>
          </w:p>
        </w:tc>
        <w:tc>
          <w:tcPr>
            <w:tcW w:w="1957" w:type="dxa"/>
            <w:gridSpan w:val="2"/>
            <w:tcBorders>
              <w:top w:val="single" w:color="auto" w:sz="4" w:space="0"/>
              <w:left w:val="nil"/>
              <w:bottom w:val="single" w:color="auto" w:sz="4" w:space="0"/>
              <w:right w:val="single" w:color="000000" w:sz="4" w:space="0"/>
            </w:tcBorders>
            <w:noWrap w:val="0"/>
            <w:vAlign w:val="center"/>
          </w:tcPr>
          <w:p w14:paraId="49D1A48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90.15</w:t>
            </w:r>
          </w:p>
        </w:tc>
      </w:tr>
      <w:tr w14:paraId="2FDB07F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614FB00">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14:paraId="2E08352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lang w:val="en-US" w:eastAsia="zh-CN"/>
              </w:rPr>
              <w:t>20.80</w:t>
            </w:r>
          </w:p>
        </w:tc>
        <w:tc>
          <w:tcPr>
            <w:tcW w:w="1984" w:type="dxa"/>
            <w:gridSpan w:val="2"/>
            <w:tcBorders>
              <w:top w:val="single" w:color="auto" w:sz="4" w:space="0"/>
              <w:left w:val="nil"/>
              <w:bottom w:val="single" w:color="auto" w:sz="4" w:space="0"/>
              <w:right w:val="single" w:color="000000" w:sz="4" w:space="0"/>
            </w:tcBorders>
            <w:noWrap w:val="0"/>
            <w:vAlign w:val="center"/>
          </w:tcPr>
          <w:p w14:paraId="2A52992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lang w:val="en-US" w:eastAsia="zh-CN"/>
              </w:rPr>
              <w:t>21</w:t>
            </w:r>
          </w:p>
        </w:tc>
        <w:tc>
          <w:tcPr>
            <w:tcW w:w="1957" w:type="dxa"/>
            <w:gridSpan w:val="2"/>
            <w:tcBorders>
              <w:top w:val="single" w:color="auto" w:sz="4" w:space="0"/>
              <w:left w:val="nil"/>
              <w:bottom w:val="single" w:color="auto" w:sz="4" w:space="0"/>
              <w:right w:val="single" w:color="000000" w:sz="4" w:space="0"/>
            </w:tcBorders>
            <w:noWrap w:val="0"/>
            <w:vAlign w:val="center"/>
          </w:tcPr>
          <w:p w14:paraId="7C6E4DC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21</w:t>
            </w:r>
          </w:p>
        </w:tc>
      </w:tr>
      <w:tr w14:paraId="1570F177">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2AC5FDD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水电费</w:t>
            </w:r>
            <w:r>
              <w:rPr>
                <w:rFonts w:hint="eastAsia" w:ascii="Times New Roman" w:hAnsi="Times New Roman" w:eastAsia="仿宋" w:cs="Times New Roman"/>
                <w:kern w:val="0"/>
                <w:sz w:val="24"/>
                <w:szCs w:val="24"/>
                <w:lang w:eastAsia="zh-CN"/>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14:paraId="19216D4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lang w:val="en-US" w:eastAsia="zh-CN"/>
              </w:rPr>
              <w:t>14.16</w:t>
            </w:r>
          </w:p>
        </w:tc>
        <w:tc>
          <w:tcPr>
            <w:tcW w:w="1984" w:type="dxa"/>
            <w:gridSpan w:val="2"/>
            <w:tcBorders>
              <w:top w:val="single" w:color="auto" w:sz="4" w:space="0"/>
              <w:left w:val="nil"/>
              <w:bottom w:val="single" w:color="auto" w:sz="4" w:space="0"/>
              <w:right w:val="single" w:color="000000" w:sz="4" w:space="0"/>
            </w:tcBorders>
            <w:noWrap w:val="0"/>
            <w:vAlign w:val="center"/>
          </w:tcPr>
          <w:p w14:paraId="762DF05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9</w:t>
            </w:r>
          </w:p>
        </w:tc>
        <w:tc>
          <w:tcPr>
            <w:tcW w:w="1957" w:type="dxa"/>
            <w:gridSpan w:val="2"/>
            <w:tcBorders>
              <w:top w:val="single" w:color="auto" w:sz="4" w:space="0"/>
              <w:left w:val="nil"/>
              <w:bottom w:val="single" w:color="auto" w:sz="4" w:space="0"/>
              <w:right w:val="single" w:color="000000" w:sz="4" w:space="0"/>
            </w:tcBorders>
            <w:noWrap w:val="0"/>
            <w:vAlign w:val="center"/>
          </w:tcPr>
          <w:p w14:paraId="1E69D2A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9</w:t>
            </w:r>
          </w:p>
        </w:tc>
      </w:tr>
      <w:tr w14:paraId="4A98A70D">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788DEC8B">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 xml:space="preserve">    3.</w:t>
            </w:r>
            <w:r>
              <w:rPr>
                <w:rFonts w:hint="eastAsia" w:ascii="Times New Roman" w:hAnsi="Times New Roman" w:eastAsia="仿宋" w:cs="Times New Roman"/>
                <w:kern w:val="0"/>
                <w:sz w:val="24"/>
                <w:szCs w:val="24"/>
                <w:lang w:val="en-US" w:eastAsia="zh-CN"/>
              </w:rPr>
              <w:t>会议费、培训费</w:t>
            </w:r>
          </w:p>
        </w:tc>
        <w:tc>
          <w:tcPr>
            <w:tcW w:w="1856" w:type="dxa"/>
            <w:gridSpan w:val="2"/>
            <w:tcBorders>
              <w:top w:val="single" w:color="auto" w:sz="4" w:space="0"/>
              <w:left w:val="nil"/>
              <w:bottom w:val="single" w:color="auto" w:sz="4" w:space="0"/>
              <w:right w:val="single" w:color="000000" w:sz="4" w:space="0"/>
            </w:tcBorders>
            <w:noWrap w:val="0"/>
            <w:vAlign w:val="center"/>
          </w:tcPr>
          <w:p w14:paraId="6EF1290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8.35</w:t>
            </w:r>
          </w:p>
        </w:tc>
        <w:tc>
          <w:tcPr>
            <w:tcW w:w="1984" w:type="dxa"/>
            <w:gridSpan w:val="2"/>
            <w:tcBorders>
              <w:top w:val="single" w:color="auto" w:sz="4" w:space="0"/>
              <w:left w:val="nil"/>
              <w:bottom w:val="single" w:color="auto" w:sz="4" w:space="0"/>
              <w:right w:val="single" w:color="000000" w:sz="4" w:space="0"/>
            </w:tcBorders>
            <w:noWrap w:val="0"/>
            <w:vAlign w:val="center"/>
          </w:tcPr>
          <w:p w14:paraId="6276E22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1</w:t>
            </w:r>
          </w:p>
        </w:tc>
        <w:tc>
          <w:tcPr>
            <w:tcW w:w="1957" w:type="dxa"/>
            <w:gridSpan w:val="2"/>
            <w:tcBorders>
              <w:top w:val="single" w:color="auto" w:sz="4" w:space="0"/>
              <w:left w:val="nil"/>
              <w:bottom w:val="single" w:color="auto" w:sz="4" w:space="0"/>
              <w:right w:val="single" w:color="000000" w:sz="4" w:space="0"/>
            </w:tcBorders>
            <w:noWrap w:val="0"/>
            <w:vAlign w:val="center"/>
          </w:tcPr>
          <w:p w14:paraId="2EBDD31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1</w:t>
            </w:r>
          </w:p>
        </w:tc>
      </w:tr>
      <w:tr w14:paraId="5BC7A8E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D073673">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lang w:val="en-US" w:eastAsia="zh-CN"/>
              </w:rPr>
              <w:t>4.</w:t>
            </w:r>
            <w:r>
              <w:rPr>
                <w:rFonts w:hint="eastAsia" w:ascii="Times New Roman" w:hAnsi="Times New Roman" w:eastAsia="仿宋" w:cs="Times New Roman"/>
                <w:kern w:val="0"/>
                <w:sz w:val="24"/>
                <w:szCs w:val="24"/>
                <w:lang w:eastAsia="zh-CN"/>
              </w:rPr>
              <w:t>其他商品和服务支出</w:t>
            </w:r>
          </w:p>
        </w:tc>
        <w:tc>
          <w:tcPr>
            <w:tcW w:w="1856" w:type="dxa"/>
            <w:gridSpan w:val="2"/>
            <w:tcBorders>
              <w:top w:val="single" w:color="auto" w:sz="4" w:space="0"/>
              <w:left w:val="nil"/>
              <w:bottom w:val="single" w:color="auto" w:sz="4" w:space="0"/>
              <w:right w:val="single" w:color="000000" w:sz="4" w:space="0"/>
            </w:tcBorders>
            <w:noWrap w:val="0"/>
            <w:vAlign w:val="center"/>
          </w:tcPr>
          <w:p w14:paraId="17869C8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lang w:val="en-US" w:eastAsia="zh-CN"/>
              </w:rPr>
              <w:t>31.7</w:t>
            </w:r>
          </w:p>
        </w:tc>
        <w:tc>
          <w:tcPr>
            <w:tcW w:w="1984" w:type="dxa"/>
            <w:gridSpan w:val="2"/>
            <w:tcBorders>
              <w:top w:val="single" w:color="auto" w:sz="4" w:space="0"/>
              <w:left w:val="nil"/>
              <w:bottom w:val="single" w:color="auto" w:sz="4" w:space="0"/>
              <w:right w:val="single" w:color="000000" w:sz="4" w:space="0"/>
            </w:tcBorders>
            <w:noWrap w:val="0"/>
            <w:vAlign w:val="center"/>
          </w:tcPr>
          <w:p w14:paraId="41CABB0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62.7</w:t>
            </w:r>
          </w:p>
        </w:tc>
        <w:tc>
          <w:tcPr>
            <w:tcW w:w="1957" w:type="dxa"/>
            <w:gridSpan w:val="2"/>
            <w:tcBorders>
              <w:top w:val="single" w:color="auto" w:sz="4" w:space="0"/>
              <w:left w:val="nil"/>
              <w:bottom w:val="single" w:color="auto" w:sz="4" w:space="0"/>
              <w:right w:val="single" w:color="000000" w:sz="4" w:space="0"/>
            </w:tcBorders>
            <w:noWrap w:val="0"/>
            <w:vAlign w:val="center"/>
          </w:tcPr>
          <w:p w14:paraId="75479E5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lang w:val="en-US" w:eastAsia="zh-CN"/>
              </w:rPr>
            </w:pPr>
            <w:r>
              <w:rPr>
                <w:rFonts w:hint="eastAsia" w:ascii="Times New Roman" w:hAnsi="Times New Roman" w:eastAsia="仿宋" w:cs="Times New Roman"/>
                <w:color w:val="FF0000"/>
                <w:kern w:val="0"/>
                <w:sz w:val="24"/>
                <w:szCs w:val="24"/>
                <w:lang w:val="en-US" w:eastAsia="zh-CN"/>
              </w:rPr>
              <w:t>59.15</w:t>
            </w:r>
          </w:p>
        </w:tc>
      </w:tr>
      <w:tr w14:paraId="6584D70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4F20FD8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 xml:space="preserve">    </w:t>
            </w:r>
          </w:p>
        </w:tc>
        <w:tc>
          <w:tcPr>
            <w:tcW w:w="1856" w:type="dxa"/>
            <w:gridSpan w:val="2"/>
            <w:tcBorders>
              <w:top w:val="single" w:color="auto" w:sz="4" w:space="0"/>
              <w:left w:val="nil"/>
              <w:bottom w:val="single" w:color="auto" w:sz="4" w:space="0"/>
              <w:right w:val="single" w:color="000000" w:sz="4" w:space="0"/>
            </w:tcBorders>
            <w:noWrap w:val="0"/>
            <w:vAlign w:val="center"/>
          </w:tcPr>
          <w:p w14:paraId="4949F8A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14:paraId="01AD807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14:paraId="293FCAD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r>
      <w:tr w14:paraId="02295498">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2DE8557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w:t>
            </w:r>
          </w:p>
        </w:tc>
        <w:tc>
          <w:tcPr>
            <w:tcW w:w="1856" w:type="dxa"/>
            <w:gridSpan w:val="2"/>
            <w:tcBorders>
              <w:top w:val="single" w:color="auto" w:sz="4" w:space="0"/>
              <w:left w:val="nil"/>
              <w:bottom w:val="single" w:color="auto" w:sz="4" w:space="0"/>
              <w:right w:val="single" w:color="000000" w:sz="4" w:space="0"/>
            </w:tcBorders>
            <w:noWrap w:val="0"/>
            <w:vAlign w:val="center"/>
          </w:tcPr>
          <w:p w14:paraId="17667A1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14:paraId="5FC4ADB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14:paraId="51F1254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FF0000"/>
                <w:kern w:val="0"/>
                <w:sz w:val="24"/>
                <w:szCs w:val="24"/>
              </w:rPr>
            </w:pPr>
          </w:p>
        </w:tc>
      </w:tr>
      <w:tr w14:paraId="35476CB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129B634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14:paraId="6AFE1ED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14:paraId="0D46A91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14:paraId="0668433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14:paraId="7F1B8284">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6E58E8F">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14:paraId="3A9CE04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14:paraId="7032E0B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14:paraId="382C106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14:paraId="760CEF84">
        <w:tblPrEx>
          <w:tblCellMar>
            <w:top w:w="0" w:type="dxa"/>
            <w:left w:w="108" w:type="dxa"/>
            <w:bottom w:w="0" w:type="dxa"/>
            <w:right w:w="108" w:type="dxa"/>
          </w:tblCellMar>
        </w:tblPrEx>
        <w:trPr>
          <w:trHeight w:val="23" w:hRule="exact"/>
          <w:jc w:val="center"/>
        </w:trPr>
        <w:tc>
          <w:tcPr>
            <w:tcW w:w="9119" w:type="dxa"/>
            <w:gridSpan w:val="7"/>
            <w:tcBorders>
              <w:top w:val="single" w:color="auto" w:sz="4" w:space="0"/>
              <w:left w:val="nil"/>
              <w:bottom w:val="single" w:color="auto" w:sz="4" w:space="0"/>
              <w:right w:val="nil"/>
            </w:tcBorders>
            <w:noWrap w:val="0"/>
            <w:vAlign w:val="center"/>
          </w:tcPr>
          <w:p w14:paraId="23C52BE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p>
        </w:tc>
      </w:tr>
      <w:tr w14:paraId="28AF6A53">
        <w:tblPrEx>
          <w:tblCellMar>
            <w:top w:w="0" w:type="dxa"/>
            <w:left w:w="108" w:type="dxa"/>
            <w:bottom w:w="0" w:type="dxa"/>
            <w:right w:w="108" w:type="dxa"/>
          </w:tblCellMar>
        </w:tblPrEx>
        <w:trPr>
          <w:trHeight w:val="23"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14:paraId="3BF1E53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楼堂馆所控制情况</w:t>
            </w:r>
            <w:r>
              <w:rPr>
                <w:rFonts w:hint="default" w:ascii="Times New Roman" w:hAnsi="Times New Roman" w:eastAsia="仿宋" w:cs="Times New Roman"/>
                <w:b/>
                <w:bCs/>
                <w:kern w:val="0"/>
                <w:sz w:val="24"/>
                <w:szCs w:val="24"/>
              </w:rPr>
              <w:br w:type="textWrapping"/>
            </w:r>
            <w:r>
              <w:rPr>
                <w:rFonts w:hint="default" w:ascii="Times New Roman" w:hAnsi="Times New Roman" w:eastAsia="仿宋" w:cs="Times New Roman"/>
                <w:b/>
                <w:bCs/>
                <w:kern w:val="0"/>
                <w:sz w:val="24"/>
                <w:szCs w:val="24"/>
              </w:rPr>
              <w:t>（20</w:t>
            </w:r>
            <w:r>
              <w:rPr>
                <w:rFonts w:hint="default" w:ascii="Times New Roman" w:hAnsi="Times New Roman" w:eastAsia="仿宋" w:cs="Times New Roman"/>
                <w:b/>
                <w:bCs/>
                <w:kern w:val="0"/>
                <w:sz w:val="24"/>
                <w:szCs w:val="24"/>
                <w:lang w:val="en-US" w:eastAsia="zh-CN"/>
              </w:rPr>
              <w:t>23</w:t>
            </w:r>
            <w:r>
              <w:rPr>
                <w:rFonts w:hint="default" w:ascii="Times New Roman" w:hAnsi="Times New Roman" w:eastAsia="仿宋" w:cs="Times New Roman"/>
                <w:b/>
                <w:bCs/>
                <w:kern w:val="0"/>
                <w:sz w:val="24"/>
                <w:szCs w:val="24"/>
              </w:rPr>
              <w:t>年完工项目）</w:t>
            </w:r>
          </w:p>
        </w:tc>
        <w:tc>
          <w:tcPr>
            <w:tcW w:w="1106" w:type="dxa"/>
            <w:tcBorders>
              <w:top w:val="single" w:color="auto" w:sz="4" w:space="0"/>
              <w:left w:val="nil"/>
              <w:bottom w:val="single" w:color="auto" w:sz="4" w:space="0"/>
              <w:right w:val="single" w:color="auto" w:sz="4" w:space="0"/>
            </w:tcBorders>
            <w:noWrap w:val="0"/>
            <w:vAlign w:val="center"/>
          </w:tcPr>
          <w:p w14:paraId="0E9B60B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批复</w:t>
            </w:r>
          </w:p>
          <w:p w14:paraId="38F6438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r>
              <w:rPr>
                <w:rFonts w:hint="default" w:ascii="Times New Roman" w:hAnsi="Times New Roman" w:eastAsia="仿宋" w:cs="Times New Roman"/>
                <w:bCs/>
                <w:kern w:val="0"/>
                <w:sz w:val="24"/>
                <w:szCs w:val="24"/>
              </w:rPr>
              <w:br w:type="textWrapping"/>
            </w: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default" w:ascii="Times New Roman" w:hAnsi="Times New Roman" w:eastAsia="仿宋" w:cs="Times New Roman"/>
                <w:bCs/>
                <w:kern w:val="0"/>
                <w:sz w:val="24"/>
                <w:szCs w:val="24"/>
                <w:lang w:val="en-US" w:eastAsia="zh-CN"/>
              </w:rPr>
              <w:t>)</w:t>
            </w:r>
          </w:p>
        </w:tc>
        <w:tc>
          <w:tcPr>
            <w:tcW w:w="750" w:type="dxa"/>
            <w:tcBorders>
              <w:top w:val="single" w:color="auto" w:sz="4" w:space="0"/>
              <w:left w:val="nil"/>
              <w:bottom w:val="single" w:color="auto" w:sz="4" w:space="0"/>
              <w:right w:val="single" w:color="auto" w:sz="4" w:space="0"/>
            </w:tcBorders>
            <w:noWrap w:val="0"/>
            <w:vAlign w:val="center"/>
          </w:tcPr>
          <w:p w14:paraId="26E5716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rPr>
              <w:t>实际规模</w:t>
            </w: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default" w:ascii="Times New Roman" w:hAnsi="Times New Roman" w:eastAsia="仿宋" w:cs="Times New Roman"/>
                <w:bCs/>
                <w:kern w:val="0"/>
                <w:sz w:val="24"/>
                <w:szCs w:val="24"/>
                <w:lang w:val="en-US" w:eastAsia="zh-CN"/>
              </w:rPr>
              <w:t>)</w:t>
            </w:r>
          </w:p>
        </w:tc>
        <w:tc>
          <w:tcPr>
            <w:tcW w:w="934" w:type="dxa"/>
            <w:tcBorders>
              <w:top w:val="single" w:color="auto" w:sz="4" w:space="0"/>
              <w:left w:val="nil"/>
              <w:bottom w:val="single" w:color="auto" w:sz="4" w:space="0"/>
              <w:right w:val="single" w:color="auto" w:sz="4" w:space="0"/>
            </w:tcBorders>
            <w:noWrap w:val="0"/>
            <w:vAlign w:val="center"/>
          </w:tcPr>
          <w:p w14:paraId="56FBDA4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p>
          <w:p w14:paraId="77A63EB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c>
          <w:tcPr>
            <w:tcW w:w="1050" w:type="dxa"/>
            <w:tcBorders>
              <w:top w:val="single" w:color="auto" w:sz="4" w:space="0"/>
              <w:left w:val="nil"/>
              <w:bottom w:val="single" w:color="auto" w:sz="4" w:space="0"/>
              <w:right w:val="single" w:color="auto" w:sz="4" w:space="0"/>
            </w:tcBorders>
            <w:noWrap w:val="0"/>
            <w:vAlign w:val="center"/>
          </w:tcPr>
          <w:p w14:paraId="285CF33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预算</w:t>
            </w:r>
          </w:p>
          <w:p w14:paraId="4851E7F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14:paraId="0C8E257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default" w:ascii="Times New Roman" w:hAnsi="Times New Roman" w:eastAsia="仿宋" w:cs="Times New Roman"/>
                <w:bCs/>
                <w:kern w:val="0"/>
                <w:sz w:val="24"/>
                <w:szCs w:val="24"/>
                <w:lang w:val="en-US" w:eastAsia="zh-CN"/>
              </w:rPr>
              <w:t>)</w:t>
            </w:r>
          </w:p>
        </w:tc>
        <w:tc>
          <w:tcPr>
            <w:tcW w:w="1009" w:type="dxa"/>
            <w:tcBorders>
              <w:top w:val="single" w:color="auto" w:sz="4" w:space="0"/>
              <w:left w:val="nil"/>
              <w:bottom w:val="single" w:color="auto" w:sz="4" w:space="0"/>
              <w:right w:val="single" w:color="auto" w:sz="4" w:space="0"/>
            </w:tcBorders>
            <w:noWrap w:val="0"/>
            <w:vAlign w:val="center"/>
          </w:tcPr>
          <w:p w14:paraId="1BD5FCF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w:t>
            </w:r>
          </w:p>
          <w:p w14:paraId="0E4D098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14:paraId="0986F0A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default" w:ascii="Times New Roman" w:hAnsi="Times New Roman" w:eastAsia="仿宋" w:cs="Times New Roman"/>
                <w:bCs/>
                <w:kern w:val="0"/>
                <w:sz w:val="24"/>
                <w:szCs w:val="24"/>
                <w:lang w:val="en-US" w:eastAsia="zh-CN"/>
              </w:rPr>
              <w:t>)</w:t>
            </w:r>
          </w:p>
        </w:tc>
        <w:tc>
          <w:tcPr>
            <w:tcW w:w="948" w:type="dxa"/>
            <w:tcBorders>
              <w:top w:val="single" w:color="auto" w:sz="4" w:space="0"/>
              <w:left w:val="nil"/>
              <w:bottom w:val="single" w:color="auto" w:sz="4" w:space="0"/>
              <w:right w:val="single" w:color="auto" w:sz="4" w:space="0"/>
            </w:tcBorders>
            <w:noWrap w:val="0"/>
            <w:vAlign w:val="center"/>
          </w:tcPr>
          <w:p w14:paraId="444171D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14:paraId="7198407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概算</w:t>
            </w:r>
          </w:p>
          <w:p w14:paraId="512559D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14:paraId="78A97382">
        <w:tblPrEx>
          <w:tblCellMar>
            <w:top w:w="0" w:type="dxa"/>
            <w:left w:w="108" w:type="dxa"/>
            <w:bottom w:w="0" w:type="dxa"/>
            <w:right w:w="108" w:type="dxa"/>
          </w:tblCellMar>
        </w:tblPrEx>
        <w:trPr>
          <w:trHeight w:val="23"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14:paraId="66B9B83C">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14:paraId="1BE0CEF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14:paraId="657D7C1D">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14:paraId="501ECC9D">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14:paraId="69C715DB">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14:paraId="5FEF199A">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14:paraId="547FA4F7">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w:t>
            </w:r>
          </w:p>
        </w:tc>
      </w:tr>
      <w:tr w14:paraId="75AFB2CB">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228C3E0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14:paraId="2AC594C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4"/>
                <w:szCs w:val="24"/>
              </w:rPr>
            </w:pPr>
          </w:p>
        </w:tc>
      </w:tr>
    </w:tbl>
    <w:p w14:paraId="7B3AA3AF">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default" w:ascii="Times New Roman" w:hAnsi="Times New Roman" w:eastAsia="仿宋" w:cs="Times New Roman"/>
          <w:sz w:val="22"/>
        </w:rPr>
      </w:pPr>
      <w:r>
        <w:rPr>
          <w:rFonts w:hint="default" w:ascii="Times New Roman" w:hAnsi="Times New Roman" w:eastAsia="仿宋" w:cs="Times New Roman"/>
          <w:kern w:val="0"/>
          <w:sz w:val="24"/>
          <w:szCs w:val="24"/>
        </w:rPr>
        <w:t>说明：</w:t>
      </w:r>
      <w:r>
        <w:rPr>
          <w:rFonts w:hint="default" w:ascii="Times New Roman" w:hAnsi="Times New Roman" w:eastAsia="仿宋" w:cs="Times New Roman"/>
          <w:sz w:val="22"/>
        </w:rPr>
        <w:t>“项目支出”需要填报基本支出以外的所有项目支出情况，“公用经费”填报基本支出中的一般商品和服务支出。</w:t>
      </w:r>
    </w:p>
    <w:p w14:paraId="4809F299">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rPr>
      </w:pPr>
      <w:r>
        <w:rPr>
          <w:rFonts w:hint="default" w:ascii="Times New Roman" w:hAnsi="Times New Roman" w:eastAsia="仿宋" w:cs="Times New Roman"/>
          <w:sz w:val="22"/>
        </w:rPr>
        <w:t xml:space="preserve">填表人：                联系电话：      </w:t>
      </w:r>
      <w:r>
        <w:rPr>
          <w:rFonts w:hint="default" w:ascii="Times New Roman" w:hAnsi="Times New Roman" w:eastAsia="仿宋" w:cs="Times New Roman"/>
          <w:sz w:val="22"/>
          <w:lang w:val="en-US" w:eastAsia="zh-CN"/>
        </w:rPr>
        <w:t xml:space="preserve">  </w:t>
      </w:r>
      <w:r>
        <w:rPr>
          <w:rFonts w:hint="default" w:ascii="Times New Roman" w:hAnsi="Times New Roman" w:eastAsia="仿宋" w:cs="Times New Roman"/>
          <w:sz w:val="22"/>
        </w:rPr>
        <w:t xml:space="preserve">      单位负责人签字：</w:t>
      </w:r>
    </w:p>
    <w:p w14:paraId="4B6D5DD5">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方正小标宋_GBK" w:cs="Times New Roman"/>
          <w:color w:val="000000"/>
          <w:sz w:val="36"/>
          <w:szCs w:val="36"/>
          <w:lang w:val="en-US" w:eastAsia="zh-CN"/>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2</w:t>
      </w:r>
      <w:bookmarkStart w:id="3" w:name="_Toc1062262203_WPSOffice_Level1"/>
    </w:p>
    <w:p w14:paraId="46744D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rPr>
      </w:pPr>
      <w:r>
        <w:rPr>
          <w:rFonts w:hint="default" w:ascii="Times New Roman" w:hAnsi="Times New Roman" w:eastAsia="方正小标宋_GBK" w:cs="Times New Roman"/>
          <w:color w:val="000000"/>
          <w:sz w:val="36"/>
          <w:szCs w:val="36"/>
          <w:lang w:val="en-US" w:eastAsia="zh-CN"/>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lang w:val="en-US" w:eastAsia="zh-CN"/>
        </w:rPr>
        <w:t>年度</w:t>
      </w:r>
      <w:r>
        <w:rPr>
          <w:rFonts w:hint="default" w:ascii="Times New Roman" w:hAnsi="Times New Roman" w:eastAsia="方正小标宋_GBK" w:cs="Times New Roman"/>
          <w:color w:val="000000"/>
          <w:sz w:val="36"/>
          <w:szCs w:val="36"/>
        </w:rPr>
        <w:t>部门整体支出绩效自评表</w:t>
      </w:r>
      <w:bookmarkEnd w:id="3"/>
    </w:p>
    <w:tbl>
      <w:tblPr>
        <w:tblStyle w:val="3"/>
        <w:tblW w:w="10079" w:type="dxa"/>
        <w:jc w:val="center"/>
        <w:tblLayout w:type="autofit"/>
        <w:tblCellMar>
          <w:top w:w="0" w:type="dxa"/>
          <w:left w:w="108" w:type="dxa"/>
          <w:bottom w:w="0" w:type="dxa"/>
          <w:right w:w="108" w:type="dxa"/>
        </w:tblCellMar>
      </w:tblPr>
      <w:tblGrid>
        <w:gridCol w:w="1033"/>
        <w:gridCol w:w="1033"/>
        <w:gridCol w:w="613"/>
        <w:gridCol w:w="524"/>
        <w:gridCol w:w="344"/>
        <w:gridCol w:w="766"/>
        <w:gridCol w:w="285"/>
        <w:gridCol w:w="497"/>
        <w:gridCol w:w="866"/>
        <w:gridCol w:w="1227"/>
        <w:gridCol w:w="695"/>
        <w:gridCol w:w="860"/>
        <w:gridCol w:w="1336"/>
      </w:tblGrid>
      <w:tr w14:paraId="4CE43554">
        <w:tblPrEx>
          <w:tblCellMar>
            <w:top w:w="0" w:type="dxa"/>
            <w:left w:w="108" w:type="dxa"/>
            <w:bottom w:w="0" w:type="dxa"/>
            <w:right w:w="108" w:type="dxa"/>
          </w:tblCellMar>
        </w:tblPrEx>
        <w:trPr>
          <w:trHeight w:val="806"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5E2D3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lang w:eastAsia="zh-CN"/>
              </w:rPr>
              <w:t>预算单位</w:t>
            </w:r>
            <w:r>
              <w:rPr>
                <w:rFonts w:hint="default" w:ascii="Times New Roman" w:hAnsi="Times New Roman" w:eastAsia="黑体" w:cs="Times New Roman"/>
                <w:color w:val="000000"/>
                <w:sz w:val="20"/>
                <w:szCs w:val="20"/>
              </w:rPr>
              <w:t>名</w:t>
            </w:r>
            <w:r>
              <w:rPr>
                <w:rFonts w:hint="default" w:ascii="Times New Roman" w:hAnsi="Times New Roman" w:eastAsia="黑体" w:cs="Times New Roman"/>
                <w:color w:val="000000"/>
                <w:sz w:val="20"/>
                <w:szCs w:val="20"/>
                <w:lang w:val="en-US" w:eastAsia="zh-CN"/>
              </w:rPr>
              <w:t xml:space="preserve">  </w:t>
            </w:r>
            <w:r>
              <w:rPr>
                <w:rFonts w:hint="default" w:ascii="Times New Roman" w:hAnsi="Times New Roman" w:eastAsia="黑体" w:cs="Times New Roman"/>
                <w:color w:val="000000"/>
                <w:sz w:val="20"/>
                <w:szCs w:val="20"/>
              </w:rPr>
              <w:t>称</w:t>
            </w:r>
          </w:p>
        </w:tc>
        <w:tc>
          <w:tcPr>
            <w:tcW w:w="9013" w:type="dxa"/>
            <w:gridSpan w:val="12"/>
            <w:tcBorders>
              <w:top w:val="single" w:color="auto" w:sz="4" w:space="0"/>
              <w:left w:val="nil"/>
              <w:bottom w:val="single" w:color="auto" w:sz="4" w:space="0"/>
              <w:right w:val="single" w:color="auto" w:sz="4" w:space="0"/>
            </w:tcBorders>
            <w:noWrap w:val="0"/>
            <w:vAlign w:val="center"/>
          </w:tcPr>
          <w:p w14:paraId="3F6948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临武县香花镇人民政府</w:t>
            </w:r>
          </w:p>
        </w:tc>
      </w:tr>
      <w:tr w14:paraId="1F6E3F80">
        <w:tblPrEx>
          <w:tblCellMar>
            <w:top w:w="0" w:type="dxa"/>
            <w:left w:w="108" w:type="dxa"/>
            <w:bottom w:w="0" w:type="dxa"/>
            <w:right w:w="108" w:type="dxa"/>
          </w:tblCellMar>
        </w:tblPrEx>
        <w:trPr>
          <w:trHeight w:val="927" w:hRule="exact"/>
          <w:jc w:val="center"/>
        </w:trPr>
        <w:tc>
          <w:tcPr>
            <w:tcW w:w="1066" w:type="dxa"/>
            <w:vMerge w:val="restart"/>
            <w:tcBorders>
              <w:top w:val="nil"/>
              <w:left w:val="single" w:color="auto" w:sz="4" w:space="0"/>
              <w:right w:val="single" w:color="auto" w:sz="4" w:space="0"/>
            </w:tcBorders>
            <w:noWrap w:val="0"/>
            <w:vAlign w:val="center"/>
          </w:tcPr>
          <w:p w14:paraId="6ED191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w:t>
            </w:r>
          </w:p>
          <w:p w14:paraId="417EBA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预算</w:t>
            </w:r>
          </w:p>
          <w:p w14:paraId="0CDC69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申请</w:t>
            </w:r>
            <w:r>
              <w:rPr>
                <w:rFonts w:hint="default" w:ascii="Times New Roman" w:hAnsi="Times New Roman" w:eastAsia="黑体" w:cs="Times New Roman"/>
                <w:color w:val="000000"/>
                <w:sz w:val="20"/>
                <w:szCs w:val="20"/>
              </w:rPr>
              <w:br w:type="textWrapping"/>
            </w:r>
            <w:r>
              <w:rPr>
                <w:rFonts w:hint="default" w:ascii="Times New Roman" w:hAnsi="Times New Roman" w:eastAsia="黑体" w:cs="Times New Roman"/>
                <w:color w:val="000000"/>
                <w:sz w:val="20"/>
                <w:szCs w:val="20"/>
              </w:rPr>
              <w:t>（万元）</w:t>
            </w:r>
          </w:p>
        </w:tc>
        <w:tc>
          <w:tcPr>
            <w:tcW w:w="1727" w:type="dxa"/>
            <w:gridSpan w:val="2"/>
            <w:tcBorders>
              <w:top w:val="nil"/>
              <w:left w:val="nil"/>
              <w:bottom w:val="single" w:color="auto" w:sz="4" w:space="0"/>
              <w:right w:val="single" w:color="auto" w:sz="4" w:space="0"/>
            </w:tcBorders>
            <w:noWrap w:val="0"/>
            <w:vAlign w:val="center"/>
          </w:tcPr>
          <w:p w14:paraId="2A4AB4C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789" w:type="dxa"/>
            <w:gridSpan w:val="2"/>
            <w:tcBorders>
              <w:top w:val="nil"/>
              <w:left w:val="nil"/>
              <w:bottom w:val="single" w:color="auto" w:sz="4" w:space="0"/>
              <w:right w:val="single" w:color="auto" w:sz="4" w:space="0"/>
            </w:tcBorders>
            <w:noWrap w:val="0"/>
            <w:vAlign w:val="center"/>
          </w:tcPr>
          <w:p w14:paraId="7C76892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上年</w:t>
            </w:r>
          </w:p>
          <w:p w14:paraId="0F290E8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结转</w:t>
            </w:r>
          </w:p>
        </w:tc>
        <w:tc>
          <w:tcPr>
            <w:tcW w:w="698" w:type="dxa"/>
            <w:tcBorders>
              <w:top w:val="nil"/>
              <w:left w:val="nil"/>
              <w:bottom w:val="single" w:color="auto" w:sz="4" w:space="0"/>
              <w:right w:val="single" w:color="auto" w:sz="4" w:space="0"/>
            </w:tcBorders>
            <w:noWrap w:val="0"/>
            <w:vAlign w:val="center"/>
          </w:tcPr>
          <w:p w14:paraId="3B2E7D5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年初</w:t>
            </w:r>
          </w:p>
          <w:p w14:paraId="0111888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0"/>
                <w:szCs w:val="20"/>
                <w:lang w:val="en-US" w:eastAsia="zh-CN" w:bidi="ar-SA"/>
              </w:rPr>
            </w:pPr>
            <w:r>
              <w:rPr>
                <w:rFonts w:hint="default" w:ascii="Times New Roman" w:hAnsi="Times New Roman" w:eastAsia="仿宋" w:cs="Times New Roman"/>
                <w:sz w:val="20"/>
                <w:szCs w:val="20"/>
              </w:rPr>
              <w:t>预算</w:t>
            </w:r>
          </w:p>
        </w:tc>
        <w:tc>
          <w:tcPr>
            <w:tcW w:w="742" w:type="dxa"/>
            <w:gridSpan w:val="2"/>
            <w:tcBorders>
              <w:top w:val="nil"/>
              <w:left w:val="nil"/>
              <w:bottom w:val="single" w:color="auto" w:sz="4" w:space="0"/>
              <w:right w:val="single" w:color="auto" w:sz="4" w:space="0"/>
            </w:tcBorders>
            <w:noWrap w:val="0"/>
            <w:vAlign w:val="center"/>
          </w:tcPr>
          <w:p w14:paraId="2153F54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年中调整</w:t>
            </w:r>
          </w:p>
        </w:tc>
        <w:tc>
          <w:tcPr>
            <w:tcW w:w="811" w:type="dxa"/>
            <w:tcBorders>
              <w:top w:val="nil"/>
              <w:left w:val="nil"/>
              <w:bottom w:val="single" w:color="auto" w:sz="4" w:space="0"/>
              <w:right w:val="single" w:color="auto" w:sz="4" w:space="0"/>
            </w:tcBorders>
            <w:noWrap w:val="0"/>
            <w:vAlign w:val="center"/>
          </w:tcPr>
          <w:p w14:paraId="4667CF1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0"/>
                <w:szCs w:val="20"/>
                <w:lang w:val="en-US" w:eastAsia="zh-CN" w:bidi="ar-SA"/>
              </w:rPr>
            </w:pPr>
            <w:r>
              <w:rPr>
                <w:rFonts w:hint="default" w:ascii="Times New Roman" w:hAnsi="Times New Roman" w:eastAsia="仿宋" w:cs="Times New Roman"/>
                <w:sz w:val="20"/>
                <w:szCs w:val="20"/>
              </w:rPr>
              <w:t>全年预算</w:t>
            </w:r>
          </w:p>
        </w:tc>
        <w:tc>
          <w:tcPr>
            <w:tcW w:w="1255" w:type="dxa"/>
            <w:tcBorders>
              <w:top w:val="nil"/>
              <w:left w:val="nil"/>
              <w:bottom w:val="single" w:color="auto" w:sz="4" w:space="0"/>
              <w:right w:val="single" w:color="auto" w:sz="4" w:space="0"/>
            </w:tcBorders>
            <w:noWrap w:val="0"/>
            <w:vAlign w:val="center"/>
          </w:tcPr>
          <w:p w14:paraId="7981470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全年执行数</w:t>
            </w:r>
          </w:p>
        </w:tc>
        <w:tc>
          <w:tcPr>
            <w:tcW w:w="709" w:type="dxa"/>
            <w:tcBorders>
              <w:top w:val="nil"/>
              <w:left w:val="nil"/>
              <w:bottom w:val="single" w:color="auto" w:sz="4" w:space="0"/>
              <w:right w:val="single" w:color="auto" w:sz="4" w:space="0"/>
            </w:tcBorders>
            <w:noWrap w:val="0"/>
            <w:vAlign w:val="center"/>
          </w:tcPr>
          <w:p w14:paraId="7A1B4CE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874" w:type="dxa"/>
            <w:tcBorders>
              <w:top w:val="nil"/>
              <w:left w:val="nil"/>
              <w:bottom w:val="single" w:color="auto" w:sz="4" w:space="0"/>
              <w:right w:val="single" w:color="auto" w:sz="4" w:space="0"/>
            </w:tcBorders>
            <w:noWrap w:val="0"/>
            <w:vAlign w:val="center"/>
          </w:tcPr>
          <w:p w14:paraId="07B994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408" w:type="dxa"/>
            <w:tcBorders>
              <w:top w:val="nil"/>
              <w:left w:val="nil"/>
              <w:bottom w:val="single" w:color="auto" w:sz="4" w:space="0"/>
              <w:right w:val="single" w:color="auto" w:sz="4" w:space="0"/>
            </w:tcBorders>
            <w:noWrap w:val="0"/>
            <w:vAlign w:val="center"/>
          </w:tcPr>
          <w:p w14:paraId="4DE604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14:paraId="52730AF3">
        <w:tblPrEx>
          <w:tblCellMar>
            <w:top w:w="0" w:type="dxa"/>
            <w:left w:w="108" w:type="dxa"/>
            <w:bottom w:w="0" w:type="dxa"/>
            <w:right w:w="108" w:type="dxa"/>
          </w:tblCellMar>
        </w:tblPrEx>
        <w:trPr>
          <w:trHeight w:val="822" w:hRule="exact"/>
          <w:jc w:val="center"/>
        </w:trPr>
        <w:tc>
          <w:tcPr>
            <w:tcW w:w="1066" w:type="dxa"/>
            <w:vMerge w:val="continue"/>
            <w:tcBorders>
              <w:top w:val="nil"/>
              <w:left w:val="single" w:color="auto" w:sz="4" w:space="0"/>
              <w:right w:val="single" w:color="auto" w:sz="4" w:space="0"/>
            </w:tcBorders>
            <w:noWrap w:val="0"/>
            <w:vAlign w:val="center"/>
          </w:tcPr>
          <w:p w14:paraId="1CDE8C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27" w:type="dxa"/>
            <w:gridSpan w:val="2"/>
            <w:tcBorders>
              <w:top w:val="nil"/>
              <w:left w:val="nil"/>
              <w:bottom w:val="single" w:color="auto" w:sz="4" w:space="0"/>
              <w:right w:val="single" w:color="auto" w:sz="4" w:space="0"/>
            </w:tcBorders>
            <w:noWrap w:val="0"/>
            <w:vAlign w:val="center"/>
          </w:tcPr>
          <w:p w14:paraId="13E3A53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年度资金总额</w:t>
            </w:r>
          </w:p>
        </w:tc>
        <w:tc>
          <w:tcPr>
            <w:tcW w:w="789" w:type="dxa"/>
            <w:gridSpan w:val="2"/>
            <w:tcBorders>
              <w:top w:val="nil"/>
              <w:left w:val="nil"/>
              <w:bottom w:val="single" w:color="auto" w:sz="4" w:space="0"/>
              <w:right w:val="single" w:color="auto" w:sz="4" w:space="0"/>
            </w:tcBorders>
            <w:noWrap w:val="0"/>
            <w:vAlign w:val="center"/>
          </w:tcPr>
          <w:p w14:paraId="205170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1858.54万元</w:t>
            </w:r>
          </w:p>
        </w:tc>
        <w:tc>
          <w:tcPr>
            <w:tcW w:w="698" w:type="dxa"/>
            <w:tcBorders>
              <w:top w:val="nil"/>
              <w:left w:val="nil"/>
              <w:bottom w:val="single" w:color="auto" w:sz="4" w:space="0"/>
              <w:right w:val="single" w:color="auto" w:sz="4" w:space="0"/>
            </w:tcBorders>
            <w:noWrap w:val="0"/>
            <w:vAlign w:val="center"/>
          </w:tcPr>
          <w:p w14:paraId="460B812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779.26万元</w:t>
            </w:r>
          </w:p>
        </w:tc>
        <w:tc>
          <w:tcPr>
            <w:tcW w:w="742" w:type="dxa"/>
            <w:gridSpan w:val="2"/>
            <w:tcBorders>
              <w:top w:val="nil"/>
              <w:left w:val="nil"/>
              <w:bottom w:val="single" w:color="auto" w:sz="4" w:space="0"/>
              <w:right w:val="single" w:color="auto" w:sz="4" w:space="0"/>
            </w:tcBorders>
            <w:noWrap w:val="0"/>
            <w:vAlign w:val="center"/>
          </w:tcPr>
          <w:p w14:paraId="0C9621E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735.93万元</w:t>
            </w:r>
          </w:p>
        </w:tc>
        <w:tc>
          <w:tcPr>
            <w:tcW w:w="811" w:type="dxa"/>
            <w:tcBorders>
              <w:top w:val="nil"/>
              <w:left w:val="nil"/>
              <w:bottom w:val="single" w:color="auto" w:sz="4" w:space="0"/>
              <w:right w:val="single" w:color="auto" w:sz="4" w:space="0"/>
            </w:tcBorders>
            <w:noWrap w:val="0"/>
            <w:vAlign w:val="center"/>
          </w:tcPr>
          <w:p w14:paraId="67E0F6A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1515.19万元</w:t>
            </w:r>
          </w:p>
        </w:tc>
        <w:tc>
          <w:tcPr>
            <w:tcW w:w="1255" w:type="dxa"/>
            <w:tcBorders>
              <w:top w:val="nil"/>
              <w:left w:val="nil"/>
              <w:bottom w:val="single" w:color="auto" w:sz="4" w:space="0"/>
              <w:right w:val="single" w:color="auto" w:sz="4" w:space="0"/>
            </w:tcBorders>
            <w:noWrap w:val="0"/>
            <w:vAlign w:val="center"/>
          </w:tcPr>
          <w:p w14:paraId="0192BF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1515.19万元</w:t>
            </w:r>
          </w:p>
        </w:tc>
        <w:tc>
          <w:tcPr>
            <w:tcW w:w="709" w:type="dxa"/>
            <w:tcBorders>
              <w:top w:val="nil"/>
              <w:left w:val="nil"/>
              <w:bottom w:val="single" w:color="auto" w:sz="4" w:space="0"/>
              <w:right w:val="single" w:color="auto" w:sz="4" w:space="0"/>
            </w:tcBorders>
            <w:noWrap w:val="0"/>
            <w:vAlign w:val="center"/>
          </w:tcPr>
          <w:p w14:paraId="147105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10</w:t>
            </w:r>
          </w:p>
        </w:tc>
        <w:tc>
          <w:tcPr>
            <w:tcW w:w="874" w:type="dxa"/>
            <w:tcBorders>
              <w:top w:val="nil"/>
              <w:left w:val="nil"/>
              <w:bottom w:val="single" w:color="auto" w:sz="4" w:space="0"/>
              <w:right w:val="single" w:color="auto" w:sz="4" w:space="0"/>
            </w:tcBorders>
            <w:noWrap w:val="0"/>
            <w:vAlign w:val="center"/>
          </w:tcPr>
          <w:p w14:paraId="0D623D7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100%</w:t>
            </w:r>
          </w:p>
        </w:tc>
        <w:tc>
          <w:tcPr>
            <w:tcW w:w="1408" w:type="dxa"/>
            <w:tcBorders>
              <w:top w:val="nil"/>
              <w:left w:val="nil"/>
              <w:bottom w:val="single" w:color="auto" w:sz="4" w:space="0"/>
              <w:right w:val="single" w:color="auto" w:sz="4" w:space="0"/>
            </w:tcBorders>
            <w:noWrap w:val="0"/>
            <w:vAlign w:val="center"/>
          </w:tcPr>
          <w:p w14:paraId="2747BE9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10</w:t>
            </w:r>
          </w:p>
        </w:tc>
      </w:tr>
      <w:tr w14:paraId="1D6E6C57">
        <w:tblPrEx>
          <w:tblCellMar>
            <w:top w:w="0" w:type="dxa"/>
            <w:left w:w="108" w:type="dxa"/>
            <w:bottom w:w="0" w:type="dxa"/>
            <w:right w:w="108" w:type="dxa"/>
          </w:tblCellMar>
        </w:tblPrEx>
        <w:trPr>
          <w:trHeight w:val="567" w:hRule="exact"/>
          <w:jc w:val="center"/>
        </w:trPr>
        <w:tc>
          <w:tcPr>
            <w:tcW w:w="1066" w:type="dxa"/>
            <w:vMerge w:val="continue"/>
            <w:tcBorders>
              <w:top w:val="nil"/>
              <w:left w:val="single" w:color="auto" w:sz="4" w:space="0"/>
              <w:right w:val="single" w:color="auto" w:sz="4" w:space="0"/>
            </w:tcBorders>
            <w:noWrap w:val="0"/>
            <w:vAlign w:val="center"/>
          </w:tcPr>
          <w:p w14:paraId="2AF945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nil"/>
              <w:left w:val="nil"/>
              <w:bottom w:val="single" w:color="auto" w:sz="4" w:space="0"/>
              <w:right w:val="single" w:color="auto" w:sz="4" w:space="0"/>
            </w:tcBorders>
            <w:noWrap w:val="0"/>
            <w:vAlign w:val="center"/>
          </w:tcPr>
          <w:p w14:paraId="1CCF200C">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按收入性质分：</w:t>
            </w:r>
            <w:r>
              <w:rPr>
                <w:rFonts w:hint="eastAsia" w:ascii="Times New Roman" w:hAnsi="Times New Roman" w:eastAsia="仿宋" w:cs="Times New Roman"/>
                <w:color w:val="000000"/>
                <w:sz w:val="20"/>
                <w:szCs w:val="20"/>
                <w:lang w:val="en-US" w:eastAsia="zh-CN"/>
              </w:rPr>
              <w:t>1515.19万元</w:t>
            </w:r>
          </w:p>
        </w:tc>
        <w:tc>
          <w:tcPr>
            <w:tcW w:w="4246" w:type="dxa"/>
            <w:gridSpan w:val="4"/>
            <w:tcBorders>
              <w:top w:val="nil"/>
              <w:left w:val="nil"/>
              <w:bottom w:val="single" w:color="auto" w:sz="4" w:space="0"/>
              <w:right w:val="single" w:color="auto" w:sz="4" w:space="0"/>
            </w:tcBorders>
            <w:noWrap w:val="0"/>
            <w:vAlign w:val="center"/>
          </w:tcPr>
          <w:p w14:paraId="60456A0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按支出性质分：</w:t>
            </w:r>
            <w:r>
              <w:rPr>
                <w:rFonts w:hint="eastAsia" w:ascii="Times New Roman" w:hAnsi="Times New Roman" w:eastAsia="仿宋" w:cs="Times New Roman"/>
                <w:color w:val="000000"/>
                <w:sz w:val="20"/>
                <w:szCs w:val="20"/>
                <w:lang w:val="en-US" w:eastAsia="zh-CN"/>
              </w:rPr>
              <w:t>1515.19万元</w:t>
            </w:r>
          </w:p>
        </w:tc>
      </w:tr>
      <w:tr w14:paraId="71A90B59">
        <w:tblPrEx>
          <w:tblCellMar>
            <w:top w:w="0" w:type="dxa"/>
            <w:left w:w="108" w:type="dxa"/>
            <w:bottom w:w="0" w:type="dxa"/>
            <w:right w:w="108" w:type="dxa"/>
          </w:tblCellMar>
        </w:tblPrEx>
        <w:trPr>
          <w:trHeight w:val="567" w:hRule="exact"/>
          <w:jc w:val="center"/>
        </w:trPr>
        <w:tc>
          <w:tcPr>
            <w:tcW w:w="1066" w:type="dxa"/>
            <w:vMerge w:val="continue"/>
            <w:tcBorders>
              <w:top w:val="nil"/>
              <w:left w:val="single" w:color="auto" w:sz="4" w:space="0"/>
              <w:right w:val="single" w:color="auto" w:sz="4" w:space="0"/>
            </w:tcBorders>
            <w:noWrap w:val="0"/>
            <w:vAlign w:val="center"/>
          </w:tcPr>
          <w:p w14:paraId="55A10D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nil"/>
              <w:left w:val="nil"/>
              <w:bottom w:val="single" w:color="auto" w:sz="4" w:space="0"/>
              <w:right w:val="single" w:color="auto" w:sz="4" w:space="0"/>
            </w:tcBorders>
            <w:noWrap w:val="0"/>
            <w:vAlign w:val="center"/>
          </w:tcPr>
          <w:p w14:paraId="7E0B6AF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其中： 一般公共预算</w:t>
            </w:r>
            <w:r>
              <w:rPr>
                <w:rFonts w:hint="eastAsia" w:ascii="Times New Roman" w:hAnsi="Times New Roman" w:eastAsia="仿宋" w:cs="Times New Roman"/>
                <w:color w:val="000000"/>
                <w:sz w:val="20"/>
                <w:szCs w:val="20"/>
                <w:lang w:val="en-US" w:eastAsia="zh-CN"/>
              </w:rPr>
              <w:t>1515.19万元</w:t>
            </w:r>
          </w:p>
        </w:tc>
        <w:tc>
          <w:tcPr>
            <w:tcW w:w="4246" w:type="dxa"/>
            <w:gridSpan w:val="4"/>
            <w:tcBorders>
              <w:top w:val="nil"/>
              <w:left w:val="nil"/>
              <w:bottom w:val="single" w:color="auto" w:sz="4" w:space="0"/>
              <w:right w:val="single" w:color="auto" w:sz="4" w:space="0"/>
            </w:tcBorders>
            <w:noWrap w:val="0"/>
            <w:vAlign w:val="center"/>
          </w:tcPr>
          <w:p w14:paraId="1DCCD98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其中：基本支出：</w:t>
            </w:r>
            <w:r>
              <w:rPr>
                <w:rFonts w:hint="eastAsia" w:ascii="Times New Roman" w:hAnsi="Times New Roman" w:eastAsia="仿宋" w:cs="Times New Roman"/>
                <w:color w:val="000000"/>
                <w:sz w:val="20"/>
                <w:szCs w:val="20"/>
                <w:lang w:val="en-US" w:eastAsia="zh-CN"/>
              </w:rPr>
              <w:t>667.36万元</w:t>
            </w:r>
          </w:p>
        </w:tc>
      </w:tr>
      <w:tr w14:paraId="540E820E">
        <w:tblPrEx>
          <w:tblCellMar>
            <w:top w:w="0" w:type="dxa"/>
            <w:left w:w="108" w:type="dxa"/>
            <w:bottom w:w="0" w:type="dxa"/>
            <w:right w:w="108" w:type="dxa"/>
          </w:tblCellMar>
        </w:tblPrEx>
        <w:trPr>
          <w:trHeight w:val="567" w:hRule="exact"/>
          <w:jc w:val="center"/>
        </w:trPr>
        <w:tc>
          <w:tcPr>
            <w:tcW w:w="1066" w:type="dxa"/>
            <w:vMerge w:val="continue"/>
            <w:tcBorders>
              <w:top w:val="nil"/>
              <w:left w:val="single" w:color="auto" w:sz="4" w:space="0"/>
              <w:right w:val="single" w:color="auto" w:sz="4" w:space="0"/>
            </w:tcBorders>
            <w:noWrap w:val="0"/>
            <w:vAlign w:val="center"/>
          </w:tcPr>
          <w:p w14:paraId="756EC9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nil"/>
              <w:left w:val="nil"/>
              <w:bottom w:val="single" w:color="auto" w:sz="4" w:space="0"/>
              <w:right w:val="single" w:color="auto" w:sz="4" w:space="0"/>
            </w:tcBorders>
            <w:noWrap w:val="0"/>
            <w:vAlign w:val="center"/>
          </w:tcPr>
          <w:p w14:paraId="297AD0BA">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政府性基金拨款</w:t>
            </w:r>
          </w:p>
        </w:tc>
        <w:tc>
          <w:tcPr>
            <w:tcW w:w="4246" w:type="dxa"/>
            <w:gridSpan w:val="4"/>
            <w:tcBorders>
              <w:top w:val="nil"/>
              <w:left w:val="nil"/>
              <w:bottom w:val="single" w:color="auto" w:sz="4" w:space="0"/>
              <w:right w:val="single" w:color="auto" w:sz="4" w:space="0"/>
            </w:tcBorders>
            <w:noWrap w:val="0"/>
            <w:vAlign w:val="center"/>
          </w:tcPr>
          <w:p w14:paraId="226FC8F6">
            <w:pPr>
              <w:keepNext w:val="0"/>
              <w:keepLines w:val="0"/>
              <w:pageBreakBefore w:val="0"/>
              <w:kinsoku/>
              <w:wordWrap/>
              <w:overflowPunct/>
              <w:topLinePunct w:val="0"/>
              <w:autoSpaceDE/>
              <w:autoSpaceDN/>
              <w:bidi w:val="0"/>
              <w:adjustRightInd/>
              <w:snapToGrid/>
              <w:spacing w:line="400" w:lineRule="exact"/>
              <w:ind w:firstLine="600" w:firstLineChars="300"/>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项目支出：</w:t>
            </w:r>
            <w:r>
              <w:rPr>
                <w:rFonts w:hint="eastAsia" w:ascii="Times New Roman" w:hAnsi="Times New Roman" w:eastAsia="仿宋" w:cs="Times New Roman"/>
                <w:color w:val="000000"/>
                <w:sz w:val="20"/>
                <w:szCs w:val="20"/>
                <w:lang w:val="en-US" w:eastAsia="zh-CN"/>
              </w:rPr>
              <w:t>847.83万元</w:t>
            </w:r>
          </w:p>
        </w:tc>
      </w:tr>
      <w:tr w14:paraId="796D1242">
        <w:tblPrEx>
          <w:tblCellMar>
            <w:top w:w="0" w:type="dxa"/>
            <w:left w:w="108" w:type="dxa"/>
            <w:bottom w:w="0" w:type="dxa"/>
            <w:right w:w="108" w:type="dxa"/>
          </w:tblCellMar>
        </w:tblPrEx>
        <w:trPr>
          <w:trHeight w:val="495" w:hRule="exact"/>
          <w:jc w:val="center"/>
        </w:trPr>
        <w:tc>
          <w:tcPr>
            <w:tcW w:w="1066" w:type="dxa"/>
            <w:vMerge w:val="continue"/>
            <w:tcBorders>
              <w:top w:val="nil"/>
              <w:left w:val="single" w:color="auto" w:sz="4" w:space="0"/>
              <w:right w:val="single" w:color="auto" w:sz="4" w:space="0"/>
            </w:tcBorders>
            <w:noWrap w:val="0"/>
            <w:vAlign w:val="center"/>
          </w:tcPr>
          <w:p w14:paraId="132FFA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nil"/>
              <w:left w:val="nil"/>
              <w:bottom w:val="single" w:color="auto" w:sz="4" w:space="0"/>
              <w:right w:val="single" w:color="auto" w:sz="4" w:space="0"/>
            </w:tcBorders>
            <w:noWrap w:val="0"/>
            <w:vAlign w:val="center"/>
          </w:tcPr>
          <w:p w14:paraId="5E7B862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纳入专户管理的非税收入拨款</w:t>
            </w:r>
          </w:p>
        </w:tc>
        <w:tc>
          <w:tcPr>
            <w:tcW w:w="4246" w:type="dxa"/>
            <w:gridSpan w:val="4"/>
            <w:tcBorders>
              <w:top w:val="nil"/>
              <w:left w:val="nil"/>
              <w:bottom w:val="single" w:color="auto" w:sz="4" w:space="0"/>
              <w:right w:val="single" w:color="auto" w:sz="4" w:space="0"/>
            </w:tcBorders>
            <w:noWrap w:val="0"/>
            <w:vAlign w:val="center"/>
          </w:tcPr>
          <w:p w14:paraId="1AED588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p>
        </w:tc>
      </w:tr>
      <w:tr w14:paraId="7078B02F">
        <w:tblPrEx>
          <w:tblCellMar>
            <w:top w:w="0" w:type="dxa"/>
            <w:left w:w="108" w:type="dxa"/>
            <w:bottom w:w="0" w:type="dxa"/>
            <w:right w:w="108" w:type="dxa"/>
          </w:tblCellMar>
        </w:tblPrEx>
        <w:trPr>
          <w:trHeight w:val="567" w:hRule="exact"/>
          <w:jc w:val="center"/>
        </w:trPr>
        <w:tc>
          <w:tcPr>
            <w:tcW w:w="1066" w:type="dxa"/>
            <w:vMerge w:val="continue"/>
            <w:tcBorders>
              <w:top w:val="nil"/>
              <w:left w:val="single" w:color="auto" w:sz="4" w:space="0"/>
              <w:bottom w:val="single" w:color="auto" w:sz="4" w:space="0"/>
              <w:right w:val="single" w:color="auto" w:sz="4" w:space="0"/>
            </w:tcBorders>
            <w:noWrap w:val="0"/>
            <w:vAlign w:val="center"/>
          </w:tcPr>
          <w:p w14:paraId="78C2B2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nil"/>
              <w:left w:val="nil"/>
              <w:bottom w:val="single" w:color="auto" w:sz="4" w:space="0"/>
              <w:right w:val="single" w:color="auto" w:sz="4" w:space="0"/>
            </w:tcBorders>
            <w:noWrap w:val="0"/>
            <w:vAlign w:val="center"/>
          </w:tcPr>
          <w:p w14:paraId="3D7467B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其他资金</w:t>
            </w:r>
          </w:p>
        </w:tc>
        <w:tc>
          <w:tcPr>
            <w:tcW w:w="4246" w:type="dxa"/>
            <w:gridSpan w:val="4"/>
            <w:tcBorders>
              <w:top w:val="nil"/>
              <w:left w:val="nil"/>
              <w:bottom w:val="single" w:color="auto" w:sz="4" w:space="0"/>
              <w:right w:val="single" w:color="auto" w:sz="4" w:space="0"/>
            </w:tcBorders>
            <w:noWrap w:val="0"/>
            <w:vAlign w:val="center"/>
          </w:tcPr>
          <w:p w14:paraId="149D378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p>
        </w:tc>
      </w:tr>
      <w:tr w14:paraId="42EB66EC">
        <w:tblPrEx>
          <w:tblCellMar>
            <w:top w:w="0" w:type="dxa"/>
            <w:left w:w="108" w:type="dxa"/>
            <w:bottom w:w="0" w:type="dxa"/>
            <w:right w:w="108" w:type="dxa"/>
          </w:tblCellMar>
        </w:tblPrEx>
        <w:trPr>
          <w:trHeight w:val="463" w:hRule="exact"/>
          <w:jc w:val="center"/>
        </w:trPr>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CAB1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年度总体目标</w:t>
            </w:r>
          </w:p>
        </w:tc>
        <w:tc>
          <w:tcPr>
            <w:tcW w:w="4767" w:type="dxa"/>
            <w:gridSpan w:val="8"/>
            <w:tcBorders>
              <w:top w:val="single" w:color="auto" w:sz="4" w:space="0"/>
              <w:left w:val="nil"/>
              <w:bottom w:val="single" w:color="auto" w:sz="4" w:space="0"/>
              <w:right w:val="single" w:color="000000" w:sz="4" w:space="0"/>
            </w:tcBorders>
            <w:noWrap w:val="0"/>
            <w:vAlign w:val="center"/>
          </w:tcPr>
          <w:p w14:paraId="2387E4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1122F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w:t>
            </w:r>
          </w:p>
        </w:tc>
      </w:tr>
      <w:tr w14:paraId="3DB4D42E">
        <w:tblPrEx>
          <w:tblCellMar>
            <w:top w:w="0" w:type="dxa"/>
            <w:left w:w="108" w:type="dxa"/>
            <w:bottom w:w="0" w:type="dxa"/>
            <w:right w:w="108" w:type="dxa"/>
          </w:tblCellMar>
        </w:tblPrEx>
        <w:trPr>
          <w:trHeight w:val="425"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749133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67" w:type="dxa"/>
            <w:gridSpan w:val="8"/>
            <w:tcBorders>
              <w:top w:val="single" w:color="auto" w:sz="4" w:space="0"/>
              <w:left w:val="nil"/>
              <w:bottom w:val="single" w:color="auto" w:sz="4" w:space="0"/>
              <w:right w:val="single" w:color="000000" w:sz="4" w:space="0"/>
            </w:tcBorders>
            <w:noWrap w:val="0"/>
            <w:vAlign w:val="center"/>
          </w:tcPr>
          <w:p w14:paraId="7D3F81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4246" w:type="dxa"/>
            <w:gridSpan w:val="4"/>
            <w:tcBorders>
              <w:top w:val="single" w:color="auto" w:sz="4" w:space="0"/>
              <w:left w:val="nil"/>
              <w:bottom w:val="single" w:color="auto" w:sz="4" w:space="0"/>
              <w:right w:val="single" w:color="auto" w:sz="4" w:space="0"/>
            </w:tcBorders>
            <w:noWrap w:val="0"/>
            <w:vAlign w:val="center"/>
          </w:tcPr>
          <w:p w14:paraId="0B32D9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1D577FFF">
        <w:tblPrEx>
          <w:tblCellMar>
            <w:top w:w="0" w:type="dxa"/>
            <w:left w:w="108" w:type="dxa"/>
            <w:bottom w:w="0" w:type="dxa"/>
            <w:right w:w="108" w:type="dxa"/>
          </w:tblCellMar>
        </w:tblPrEx>
        <w:trPr>
          <w:trHeight w:val="567" w:hRule="atLeast"/>
          <w:jc w:val="center"/>
        </w:trPr>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20456A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绩</w:t>
            </w:r>
          </w:p>
          <w:p w14:paraId="22DF63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效</w:t>
            </w:r>
          </w:p>
          <w:p w14:paraId="67BE75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指</w:t>
            </w:r>
          </w:p>
          <w:p w14:paraId="602735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标</w:t>
            </w:r>
          </w:p>
          <w:p w14:paraId="212BEF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066" w:type="dxa"/>
            <w:tcBorders>
              <w:top w:val="nil"/>
              <w:left w:val="nil"/>
              <w:bottom w:val="single" w:color="auto" w:sz="4" w:space="0"/>
              <w:right w:val="single" w:color="auto" w:sz="4" w:space="0"/>
            </w:tcBorders>
            <w:noWrap w:val="0"/>
            <w:vAlign w:val="center"/>
          </w:tcPr>
          <w:p w14:paraId="779C63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106" w:type="dxa"/>
            <w:gridSpan w:val="2"/>
            <w:tcBorders>
              <w:top w:val="nil"/>
              <w:left w:val="nil"/>
              <w:bottom w:val="single" w:color="auto" w:sz="4" w:space="0"/>
              <w:right w:val="single" w:color="auto" w:sz="4" w:space="0"/>
            </w:tcBorders>
            <w:noWrap w:val="0"/>
            <w:vAlign w:val="center"/>
          </w:tcPr>
          <w:p w14:paraId="3E6579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286" w:type="dxa"/>
            <w:gridSpan w:val="3"/>
            <w:tcBorders>
              <w:top w:val="nil"/>
              <w:left w:val="nil"/>
              <w:bottom w:val="single" w:color="auto" w:sz="4" w:space="0"/>
              <w:right w:val="single" w:color="auto" w:sz="4" w:space="0"/>
            </w:tcBorders>
            <w:noWrap w:val="0"/>
            <w:vAlign w:val="center"/>
          </w:tcPr>
          <w:p w14:paraId="020B5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309" w:type="dxa"/>
            <w:gridSpan w:val="2"/>
            <w:tcBorders>
              <w:top w:val="nil"/>
              <w:left w:val="nil"/>
              <w:bottom w:val="single" w:color="auto" w:sz="4" w:space="0"/>
              <w:right w:val="single" w:color="auto" w:sz="4" w:space="0"/>
            </w:tcBorders>
            <w:noWrap w:val="0"/>
            <w:vAlign w:val="center"/>
          </w:tcPr>
          <w:p w14:paraId="07C9DF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年度指标值</w:t>
            </w:r>
          </w:p>
        </w:tc>
        <w:tc>
          <w:tcPr>
            <w:tcW w:w="1255" w:type="dxa"/>
            <w:tcBorders>
              <w:top w:val="nil"/>
              <w:left w:val="nil"/>
              <w:bottom w:val="single" w:color="auto" w:sz="4" w:space="0"/>
              <w:right w:val="single" w:color="auto" w:sz="4" w:space="0"/>
            </w:tcBorders>
            <w:noWrap w:val="0"/>
            <w:vAlign w:val="center"/>
          </w:tcPr>
          <w:p w14:paraId="420F1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实际完成值</w:t>
            </w:r>
          </w:p>
        </w:tc>
        <w:tc>
          <w:tcPr>
            <w:tcW w:w="709" w:type="dxa"/>
            <w:tcBorders>
              <w:top w:val="nil"/>
              <w:left w:val="nil"/>
              <w:bottom w:val="single" w:color="auto" w:sz="4" w:space="0"/>
              <w:right w:val="single" w:color="auto" w:sz="4" w:space="0"/>
            </w:tcBorders>
            <w:noWrap w:val="0"/>
            <w:vAlign w:val="center"/>
          </w:tcPr>
          <w:p w14:paraId="7E3A4A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874" w:type="dxa"/>
            <w:tcBorders>
              <w:top w:val="nil"/>
              <w:left w:val="nil"/>
              <w:bottom w:val="single" w:color="auto" w:sz="4" w:space="0"/>
              <w:right w:val="single" w:color="auto" w:sz="4" w:space="0"/>
            </w:tcBorders>
            <w:noWrap w:val="0"/>
            <w:vAlign w:val="center"/>
          </w:tcPr>
          <w:p w14:paraId="1C6BD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408" w:type="dxa"/>
            <w:tcBorders>
              <w:top w:val="nil"/>
              <w:left w:val="nil"/>
              <w:bottom w:val="single" w:color="auto" w:sz="4" w:space="0"/>
              <w:right w:val="single" w:color="auto" w:sz="4" w:space="0"/>
            </w:tcBorders>
            <w:noWrap w:val="0"/>
            <w:vAlign w:val="center"/>
          </w:tcPr>
          <w:p w14:paraId="1F45D5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14:paraId="657DF962">
        <w:tblPrEx>
          <w:tblCellMar>
            <w:top w:w="0" w:type="dxa"/>
            <w:left w:w="108" w:type="dxa"/>
            <w:bottom w:w="0" w:type="dxa"/>
            <w:right w:w="108" w:type="dxa"/>
          </w:tblCellMar>
        </w:tblPrEx>
        <w:trPr>
          <w:trHeight w:val="454"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43E053A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restart"/>
            <w:tcBorders>
              <w:top w:val="single" w:color="auto" w:sz="4" w:space="0"/>
              <w:left w:val="single" w:color="auto" w:sz="4" w:space="0"/>
              <w:right w:val="single" w:color="auto" w:sz="4" w:space="0"/>
            </w:tcBorders>
            <w:noWrap w:val="0"/>
            <w:vAlign w:val="center"/>
          </w:tcPr>
          <w:p w14:paraId="400DF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14:paraId="33BAEE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5</w:t>
            </w:r>
            <w:r>
              <w:rPr>
                <w:rFonts w:hint="default" w:ascii="Times New Roman" w:hAnsi="Times New Roman" w:eastAsia="仿宋" w:cs="Times New Roman"/>
                <w:color w:val="000000"/>
                <w:sz w:val="20"/>
                <w:szCs w:val="20"/>
              </w:rPr>
              <w:t>0分</w:t>
            </w:r>
            <w:r>
              <w:rPr>
                <w:rFonts w:hint="default" w:ascii="Times New Roman" w:hAnsi="Times New Roman" w:eastAsia="仿宋" w:cs="Times New Roman"/>
                <w:color w:val="000000"/>
                <w:sz w:val="20"/>
                <w:szCs w:val="20"/>
                <w:lang w:eastAsia="zh-CN"/>
              </w:rPr>
              <w:t>）</w:t>
            </w:r>
          </w:p>
        </w:tc>
        <w:tc>
          <w:tcPr>
            <w:tcW w:w="1106" w:type="dxa"/>
            <w:gridSpan w:val="2"/>
            <w:vMerge w:val="restart"/>
            <w:tcBorders>
              <w:top w:val="single" w:color="auto" w:sz="4" w:space="0"/>
              <w:left w:val="single" w:color="auto" w:sz="4" w:space="0"/>
              <w:right w:val="single" w:color="auto" w:sz="4" w:space="0"/>
            </w:tcBorders>
            <w:noWrap w:val="0"/>
            <w:vAlign w:val="center"/>
          </w:tcPr>
          <w:p w14:paraId="5B803E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5F345D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sz w:val="20"/>
              </w:rPr>
              <w:t>开展干部下乡帮扶工作数量</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7BCA50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F6369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9E87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6101BF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A334F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20090B2F">
        <w:tblPrEx>
          <w:tblCellMar>
            <w:top w:w="0" w:type="dxa"/>
            <w:left w:w="108" w:type="dxa"/>
            <w:bottom w:w="0" w:type="dxa"/>
            <w:right w:w="108" w:type="dxa"/>
          </w:tblCellMar>
        </w:tblPrEx>
        <w:trPr>
          <w:trHeight w:val="454"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7EB65B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left w:val="single" w:color="auto" w:sz="4" w:space="0"/>
              <w:right w:val="single" w:color="auto" w:sz="4" w:space="0"/>
            </w:tcBorders>
            <w:noWrap w:val="0"/>
            <w:vAlign w:val="center"/>
          </w:tcPr>
          <w:p w14:paraId="65D676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p>
        </w:tc>
        <w:tc>
          <w:tcPr>
            <w:tcW w:w="1106" w:type="dxa"/>
            <w:gridSpan w:val="2"/>
            <w:vMerge w:val="continue"/>
            <w:tcBorders>
              <w:left w:val="single" w:color="auto" w:sz="4" w:space="0"/>
              <w:bottom w:val="single" w:color="auto" w:sz="4" w:space="0"/>
              <w:right w:val="single" w:color="auto" w:sz="4" w:space="0"/>
            </w:tcBorders>
            <w:noWrap w:val="0"/>
            <w:vAlign w:val="center"/>
          </w:tcPr>
          <w:p w14:paraId="5E19EE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26B42E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rPr>
            </w:pPr>
            <w:r>
              <w:rPr>
                <w:rFonts w:hint="eastAsia" w:ascii="宋体" w:hAnsi="宋体" w:eastAsia="宋体" w:cs="宋体"/>
                <w:sz w:val="20"/>
              </w:rPr>
              <w:t>开展乡镇骨干业务培训次数</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2591BB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3F260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DEFB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5EDDC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82C54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464749E0">
        <w:tblPrEx>
          <w:tblCellMar>
            <w:top w:w="0" w:type="dxa"/>
            <w:left w:w="108" w:type="dxa"/>
            <w:bottom w:w="0" w:type="dxa"/>
            <w:right w:w="108" w:type="dxa"/>
          </w:tblCellMar>
        </w:tblPrEx>
        <w:trPr>
          <w:trHeight w:val="454"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FB745F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left w:val="single" w:color="auto" w:sz="4" w:space="0"/>
              <w:right w:val="single" w:color="auto" w:sz="4" w:space="0"/>
            </w:tcBorders>
            <w:noWrap w:val="0"/>
            <w:vAlign w:val="center"/>
          </w:tcPr>
          <w:p w14:paraId="33AC17A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06BA6C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265AAC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sz w:val="20"/>
              </w:rPr>
              <w:t>重大活动是否圆满举办</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3FF2B1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46C60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E24C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2F1B6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3B075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7A97F184">
        <w:tblPrEx>
          <w:tblCellMar>
            <w:top w:w="0" w:type="dxa"/>
            <w:left w:w="108" w:type="dxa"/>
            <w:bottom w:w="0" w:type="dxa"/>
            <w:right w:w="108" w:type="dxa"/>
          </w:tblCellMar>
        </w:tblPrEx>
        <w:trPr>
          <w:trHeight w:val="454"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3421549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left w:val="single" w:color="auto" w:sz="4" w:space="0"/>
              <w:right w:val="single" w:color="auto" w:sz="4" w:space="0"/>
            </w:tcBorders>
            <w:noWrap w:val="0"/>
            <w:vAlign w:val="center"/>
          </w:tcPr>
          <w:p w14:paraId="6F3F70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1D6112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63A57A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活动开展及时率</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613D42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98571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3CA5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6CA50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0F8C8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31C550DD">
        <w:tblPrEx>
          <w:tblCellMar>
            <w:top w:w="0" w:type="dxa"/>
            <w:left w:w="108" w:type="dxa"/>
            <w:bottom w:w="0" w:type="dxa"/>
            <w:right w:w="108" w:type="dxa"/>
          </w:tblCellMar>
        </w:tblPrEx>
        <w:trPr>
          <w:trHeight w:val="454"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F0BA20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left w:val="single" w:color="auto" w:sz="4" w:space="0"/>
              <w:bottom w:val="single" w:color="auto" w:sz="4" w:space="0"/>
              <w:right w:val="single" w:color="auto" w:sz="4" w:space="0"/>
            </w:tcBorders>
            <w:noWrap w:val="0"/>
            <w:vAlign w:val="center"/>
          </w:tcPr>
          <w:p w14:paraId="3AFC0D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237767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成本指标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73A795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单位支出纳入一般公共预算</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3C1784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558D8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366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DA7D3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1924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007BCB55">
        <w:tblPrEx>
          <w:tblCellMar>
            <w:top w:w="0" w:type="dxa"/>
            <w:left w:w="108" w:type="dxa"/>
            <w:bottom w:w="0" w:type="dxa"/>
            <w:right w:w="108" w:type="dxa"/>
          </w:tblCellMar>
        </w:tblPrEx>
        <w:trPr>
          <w:trHeight w:val="567"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6664CFC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32DE3C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14:paraId="6637BA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14:paraId="381425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735E92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7A62D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sz w:val="20"/>
              </w:rPr>
              <w:t>村集体</w:t>
            </w:r>
            <w:r>
              <w:rPr>
                <w:rFonts w:hint="eastAsia" w:ascii="宋体" w:hAnsi="宋体" w:eastAsia="宋体" w:cs="宋体"/>
                <w:sz w:val="20"/>
                <w:lang w:eastAsia="zh-CN"/>
              </w:rPr>
              <w:t>年度平均</w:t>
            </w:r>
            <w:r>
              <w:rPr>
                <w:rFonts w:hint="eastAsia" w:ascii="宋体" w:hAnsi="宋体" w:eastAsia="宋体" w:cs="宋体"/>
                <w:sz w:val="20"/>
              </w:rPr>
              <w:t>经济收入</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5A72D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w:t>
            </w:r>
            <w:r>
              <w:rPr>
                <w:rFonts w:hint="eastAsia" w:ascii="宋体" w:hAnsi="宋体" w:eastAsia="宋体" w:cs="宋体"/>
                <w:color w:val="auto"/>
                <w:sz w:val="19"/>
                <w:szCs w:val="19"/>
                <w:shd w:val="clear"/>
                <w:lang w:val="en-US" w:eastAsia="zh-CN"/>
              </w:rPr>
              <w:t>5000元/年/村</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872BC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ADC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171F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C7247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5C354E1A">
        <w:tblPrEx>
          <w:tblCellMar>
            <w:top w:w="0" w:type="dxa"/>
            <w:left w:w="108" w:type="dxa"/>
            <w:bottom w:w="0" w:type="dxa"/>
            <w:right w:w="108" w:type="dxa"/>
          </w:tblCellMar>
        </w:tblPrEx>
        <w:trPr>
          <w:trHeight w:val="567"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C0596D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2D4E73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03E7EC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2DBF50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带动劳动力就业</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55C2B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w:t>
            </w:r>
            <w:r>
              <w:rPr>
                <w:rFonts w:hint="eastAsia" w:ascii="宋体" w:hAnsi="宋体" w:eastAsia="宋体" w:cs="宋体"/>
                <w:color w:val="auto"/>
                <w:sz w:val="19"/>
                <w:szCs w:val="19"/>
                <w:shd w:val="clear"/>
                <w:lang w:val="en-US" w:eastAsia="zh-CN"/>
              </w:rPr>
              <w:t>100人</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444B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F5F6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4F5D6B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F7E46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31583EF8">
        <w:tblPrEx>
          <w:tblCellMar>
            <w:top w:w="0" w:type="dxa"/>
            <w:left w:w="108" w:type="dxa"/>
            <w:bottom w:w="0" w:type="dxa"/>
            <w:right w:w="108" w:type="dxa"/>
          </w:tblCellMar>
        </w:tblPrEx>
        <w:trPr>
          <w:trHeight w:val="567"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73E7666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002DE7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62D08E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383C14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安全饮水保障</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679A75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BCF79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A2CD3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6B6B3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63940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41F4C011">
        <w:trPr>
          <w:trHeight w:val="1033" w:hRule="atLeast"/>
          <w:jc w:val="center"/>
        </w:trPr>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6DD2219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5F103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14:paraId="2C95AA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14:paraId="352DDB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106" w:type="dxa"/>
            <w:gridSpan w:val="2"/>
            <w:tcBorders>
              <w:top w:val="single" w:color="auto" w:sz="4" w:space="0"/>
              <w:left w:val="single" w:color="auto" w:sz="4" w:space="0"/>
              <w:bottom w:val="single" w:color="auto" w:sz="4" w:space="0"/>
              <w:right w:val="single" w:color="auto" w:sz="4" w:space="0"/>
            </w:tcBorders>
            <w:noWrap w:val="0"/>
            <w:vAlign w:val="center"/>
          </w:tcPr>
          <w:p w14:paraId="1FB176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社会公众或</w:t>
            </w:r>
            <w:r>
              <w:rPr>
                <w:rFonts w:hint="default" w:ascii="Times New Roman" w:hAnsi="Times New Roman" w:eastAsia="仿宋" w:cs="Times New Roman"/>
                <w:color w:val="000000"/>
                <w:sz w:val="20"/>
                <w:szCs w:val="20"/>
              </w:rPr>
              <w:t>服务对象满意度指标</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7A0320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群众满意度</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0F7D33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宋体" w:hAnsi="宋体" w:eastAsia="宋体" w:cs="宋体"/>
                <w:color w:val="auto"/>
                <w:sz w:val="19"/>
                <w:szCs w:val="19"/>
                <w:shd w:val="clear"/>
                <w:lang w:eastAsia="zh-CN"/>
              </w:rPr>
              <w:t>≥</w:t>
            </w:r>
            <w:r>
              <w:rPr>
                <w:rFonts w:hint="eastAsia" w:ascii="宋体" w:hAnsi="宋体" w:eastAsia="宋体" w:cs="宋体"/>
                <w:color w:val="auto"/>
                <w:sz w:val="19"/>
                <w:szCs w:val="19"/>
                <w:shd w:val="clear"/>
                <w:lang w:val="en-US" w:eastAsia="zh-CN"/>
              </w:rPr>
              <w:t>95%</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86BE7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完成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C561A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48B6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21BB1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3B5D6F9E">
        <w:tblPrEx>
          <w:tblCellMar>
            <w:top w:w="0" w:type="dxa"/>
            <w:left w:w="108" w:type="dxa"/>
            <w:bottom w:w="0" w:type="dxa"/>
            <w:right w:w="108" w:type="dxa"/>
          </w:tblCellMar>
        </w:tblPrEx>
        <w:trPr>
          <w:trHeight w:val="417" w:hRule="atLeast"/>
          <w:jc w:val="center"/>
        </w:trPr>
        <w:tc>
          <w:tcPr>
            <w:tcW w:w="7088" w:type="dxa"/>
            <w:gridSpan w:val="10"/>
            <w:tcBorders>
              <w:top w:val="single" w:color="auto" w:sz="4" w:space="0"/>
              <w:left w:val="single" w:color="auto" w:sz="4" w:space="0"/>
              <w:bottom w:val="single" w:color="auto" w:sz="4" w:space="0"/>
              <w:right w:val="single" w:color="auto" w:sz="4" w:space="0"/>
            </w:tcBorders>
            <w:noWrap w:val="0"/>
            <w:vAlign w:val="center"/>
          </w:tcPr>
          <w:p w14:paraId="0E114E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总分</w:t>
            </w:r>
            <w:r>
              <w:rPr>
                <w:rFonts w:hint="default" w:ascii="Times New Roman" w:hAnsi="Times New Roman" w:eastAsia="仿宋" w:cs="Times New Roman"/>
                <w:color w:val="000000"/>
                <w:sz w:val="20"/>
                <w:szCs w:val="20"/>
                <w:lang w:eastAsia="zh-CN"/>
              </w:rPr>
              <w:t>（含预算执行率</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C7E9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100</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D2AFF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269DB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bl>
    <w:p w14:paraId="2DC17E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仿宋" w:cs="Times New Roman"/>
          <w:sz w:val="22"/>
          <w:szCs w:val="22"/>
        </w:rPr>
        <w:t xml:space="preserve">填表人：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联系电话：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单位负责人签字：</w:t>
      </w:r>
    </w:p>
    <w:p w14:paraId="3FC7A7E8"/>
    <w:p w14:paraId="6E4E4A96"/>
    <w:p w14:paraId="69DD4CB9"/>
    <w:p w14:paraId="54C8A9A4"/>
    <w:p w14:paraId="386CD6FF"/>
    <w:p w14:paraId="0FC11BE6"/>
    <w:p w14:paraId="5C76651F"/>
    <w:p w14:paraId="61021BB6"/>
    <w:p w14:paraId="232F790D"/>
    <w:p w14:paraId="09A1DE07"/>
    <w:p w14:paraId="789272A7"/>
    <w:p w14:paraId="6168822D"/>
    <w:p w14:paraId="0B39FEC9"/>
    <w:p w14:paraId="3A117D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BF506"/>
    <w:multiLevelType w:val="singleLevel"/>
    <w:tmpl w:val="D1ABF506"/>
    <w:lvl w:ilvl="0" w:tentative="0">
      <w:start w:val="2"/>
      <w:numFmt w:val="chineseCounting"/>
      <w:suff w:val="nothing"/>
      <w:lvlText w:val="（%1）"/>
      <w:lvlJc w:val="left"/>
      <w:rPr>
        <w:rFonts w:hint="eastAsia"/>
      </w:rPr>
    </w:lvl>
  </w:abstractNum>
  <w:abstractNum w:abstractNumId="1">
    <w:nsid w:val="E1E1DEBC"/>
    <w:multiLevelType w:val="singleLevel"/>
    <w:tmpl w:val="E1E1DEBC"/>
    <w:lvl w:ilvl="0" w:tentative="0">
      <w:start w:val="9"/>
      <w:numFmt w:val="chineseCounting"/>
      <w:suff w:val="nothing"/>
      <w:lvlText w:val="%1、"/>
      <w:lvlJc w:val="left"/>
      <w:rPr>
        <w:rFonts w:hint="eastAsia"/>
      </w:rPr>
    </w:lvl>
  </w:abstractNum>
  <w:abstractNum w:abstractNumId="2">
    <w:nsid w:val="2D7D5693"/>
    <w:multiLevelType w:val="singleLevel"/>
    <w:tmpl w:val="2D7D569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06C35"/>
    <w:rsid w:val="0156469A"/>
    <w:rsid w:val="2088163E"/>
    <w:rsid w:val="26AF1C4A"/>
    <w:rsid w:val="2BE10DB4"/>
    <w:rsid w:val="343E007F"/>
    <w:rsid w:val="3DE304A8"/>
    <w:rsid w:val="42474F8A"/>
    <w:rsid w:val="4A706C35"/>
    <w:rsid w:val="4D91224F"/>
    <w:rsid w:val="4F442804"/>
    <w:rsid w:val="56400FAA"/>
    <w:rsid w:val="5B252F90"/>
    <w:rsid w:val="70F548AA"/>
    <w:rsid w:val="71A77BE3"/>
    <w:rsid w:val="74A438AD"/>
    <w:rsid w:val="7B9F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4693</Words>
  <Characters>5082</Characters>
  <Lines>0</Lines>
  <Paragraphs>0</Paragraphs>
  <TotalTime>6</TotalTime>
  <ScaleCrop>false</ScaleCrop>
  <LinksUpToDate>false</LinksUpToDate>
  <CharactersWithSpaces>5241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2025-06-24T10:13:00Z</dcterms:created>
  <dc:creator>Administrator</dc:creator>
  <cp:lastModifiedBy>空城旧梦</cp:lastModifiedBy>
  <dcterms:modified xsi:type="dcterms:W3CDTF">2025-11-05T08:19:51Z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6CE60A7DF6184A21968DC9DB79045FCD_11</vt:lpwstr>
  </property>
  <property fmtid="{D5CDD505-2E9C-101B-9397-08002B2CF9AE}" pid="4" name="KSOTemplateDocerSaveRecord">
    <vt:lpwstr>eyJoZGlkIjoiZDE4NzZkYTJhOGQ4Y2Q5NDIwZmU2NmU5NWZjMDI2ZDkiLCJ1c2VySWQiOiI0Nzk1NDYxNTEifQ==</vt:lpwstr>
  </property>
</Properties>
</file>