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BDC70">
      <w:pPr>
        <w:ind w:firstLine="640" w:firstLineChars="200"/>
        <w:jc w:val="center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202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年度部门整体支出绩效评价报告</w:t>
      </w:r>
    </w:p>
    <w:p w14:paraId="28649AD1">
      <w:pPr>
        <w:widowControl/>
        <w:spacing w:line="600" w:lineRule="exact"/>
        <w:ind w:firstLine="627" w:firstLineChars="196"/>
        <w:jc w:val="left"/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为进一步规范财政资金管理，牢固树立预算绩效理念，强化支出责任，提高财政资金使用效益，结合我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校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的具体情况，现将我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校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eastAsia="zh-CN"/>
        </w:rPr>
        <w:t>2024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年度部门整体支出绩效评价情况报告如下：</w:t>
      </w:r>
    </w:p>
    <w:p w14:paraId="36940D82">
      <w:pPr>
        <w:widowControl/>
        <w:spacing w:line="600" w:lineRule="exact"/>
        <w:ind w:firstLine="627" w:firstLineChars="196"/>
        <w:jc w:val="left"/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一、基本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情况</w:t>
      </w:r>
    </w:p>
    <w:p w14:paraId="68D6F5F0">
      <w:pPr>
        <w:widowControl/>
        <w:spacing w:line="600" w:lineRule="exact"/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临武县水东镇大冲中心小学是一所乡镇完全小学，主要职能职责是实施小学义务教育，促进基础教育发展，以及小学学历教育和相关社会服务。临武县水东镇大冲中心小学是一所乡镇完全小学，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本单位编制数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个，实有在编人数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1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人，退休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10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人，遗属1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人，学生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val="en-US" w:eastAsia="zh-CN"/>
        </w:rPr>
        <w:t>37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人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。</w:t>
      </w:r>
    </w:p>
    <w:p w14:paraId="19A5DD7E">
      <w:pPr>
        <w:widowControl/>
        <w:spacing w:line="600" w:lineRule="exact"/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（一）部门整体收支出情况。</w:t>
      </w:r>
    </w:p>
    <w:p w14:paraId="0B2EF46E">
      <w:pPr>
        <w:ind w:left="420" w:leftChars="200"/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eastAsia="zh-CN"/>
        </w:rPr>
        <w:t>2024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年部门决算收支完成情况。</w:t>
      </w:r>
    </w:p>
    <w:p w14:paraId="2363E8A5">
      <w:pPr>
        <w:widowControl/>
        <w:spacing w:line="600" w:lineRule="exact"/>
        <w:ind w:firstLine="640" w:firstLineChars="200"/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1、收入：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eastAsia="zh-CN"/>
        </w:rPr>
        <w:t>2024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年度收、支总计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eastAsia="zh-CN"/>
        </w:rPr>
        <w:t>235.03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万元，与上年相比，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eastAsia="zh-CN"/>
        </w:rPr>
        <w:t>增加1.72万元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，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eastAsia="zh-CN"/>
        </w:rPr>
        <w:t>增长0.01%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。其中：财政拨款收入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eastAsia="zh-CN"/>
        </w:rPr>
        <w:t>235.03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万元，占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100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%；</w:t>
      </w:r>
    </w:p>
    <w:p w14:paraId="56073286">
      <w:pPr>
        <w:ind w:firstLine="640" w:firstLineChars="200"/>
        <w:rPr>
          <w:rFonts w:ascii="宋体" w:hAnsi="宋体" w:eastAsia="宋体" w:cs="黑体"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/>
          <w:bCs/>
          <w:sz w:val="32"/>
          <w:szCs w:val="32"/>
        </w:rPr>
        <w:t>2、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支出：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eastAsia="zh-CN"/>
        </w:rPr>
        <w:t>2024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年度支出合计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eastAsia="zh-CN"/>
        </w:rPr>
        <w:t>235.03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万元，其中：基本支出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  <w:lang w:eastAsia="zh-CN"/>
        </w:rPr>
        <w:t>235.03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万元，占</w:t>
      </w:r>
      <w:r>
        <w:rPr>
          <w:rFonts w:hint="eastAsia" w:ascii="宋体" w:hAnsi="宋体" w:eastAsia="宋体" w:cs="黑体"/>
          <w:bCs/>
          <w:color w:val="000000"/>
          <w:kern w:val="0"/>
          <w:sz w:val="32"/>
          <w:szCs w:val="32"/>
        </w:rPr>
        <w:t>100%</w:t>
      </w:r>
      <w:r>
        <w:rPr>
          <w:rFonts w:ascii="宋体" w:hAnsi="宋体" w:eastAsia="宋体" w:cs="黑体"/>
          <w:bCs/>
          <w:color w:val="000000"/>
          <w:kern w:val="0"/>
          <w:sz w:val="32"/>
          <w:szCs w:val="32"/>
        </w:rPr>
        <w:t>。</w:t>
      </w:r>
    </w:p>
    <w:p w14:paraId="2AB64EDF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（二）整体支出绩效目标</w:t>
      </w:r>
    </w:p>
    <w:p w14:paraId="2EFC862C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决算公开：</w:t>
      </w:r>
      <w:r>
        <w:rPr>
          <w:rFonts w:hint="eastAsia" w:ascii="宋体" w:hAnsi="宋体" w:eastAsia="宋体"/>
          <w:sz w:val="32"/>
          <w:szCs w:val="32"/>
          <w:lang w:eastAsia="zh-CN"/>
        </w:rPr>
        <w:t>2024</w:t>
      </w:r>
      <w:r>
        <w:rPr>
          <w:rFonts w:ascii="宋体" w:hAnsi="宋体" w:eastAsia="宋体"/>
          <w:sz w:val="32"/>
          <w:szCs w:val="32"/>
        </w:rPr>
        <w:t>年，按照上级的要求，我</w:t>
      </w:r>
      <w:r>
        <w:rPr>
          <w:rFonts w:hint="eastAsia" w:ascii="宋体" w:hAnsi="宋体" w:eastAsia="宋体"/>
          <w:sz w:val="32"/>
          <w:szCs w:val="32"/>
        </w:rPr>
        <w:t>校</w:t>
      </w:r>
      <w:r>
        <w:rPr>
          <w:rFonts w:ascii="宋体" w:hAnsi="宋体" w:eastAsia="宋体"/>
          <w:sz w:val="32"/>
          <w:szCs w:val="32"/>
        </w:rPr>
        <w:t>在临武县政府门户网站上进行了决算公开。</w:t>
      </w:r>
    </w:p>
    <w:p w14:paraId="28B41290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资产管理：根据</w:t>
      </w:r>
      <w:r>
        <w:rPr>
          <w:rFonts w:hint="eastAsia" w:ascii="宋体" w:hAnsi="宋体" w:eastAsia="宋体"/>
          <w:sz w:val="32"/>
          <w:szCs w:val="32"/>
        </w:rPr>
        <w:t>相关文件精神，我校</w:t>
      </w:r>
      <w:r>
        <w:rPr>
          <w:rFonts w:ascii="宋体" w:hAnsi="宋体" w:eastAsia="宋体"/>
          <w:sz w:val="32"/>
          <w:szCs w:val="32"/>
        </w:rPr>
        <w:t>进行全面的资产清查，并就清查中发现的问题进行全面整改。完善了财务</w:t>
      </w:r>
      <w:r>
        <w:rPr>
          <w:rFonts w:hint="eastAsia" w:ascii="宋体" w:hAnsi="宋体" w:eastAsia="宋体"/>
          <w:sz w:val="32"/>
          <w:szCs w:val="32"/>
        </w:rPr>
        <w:t>等</w:t>
      </w:r>
      <w:r>
        <w:rPr>
          <w:rFonts w:ascii="宋体" w:hAnsi="宋体" w:eastAsia="宋体"/>
          <w:sz w:val="32"/>
          <w:szCs w:val="32"/>
        </w:rPr>
        <w:t>管理制度确保各项资产核算准确、账实相符、管理到位。</w:t>
      </w:r>
    </w:p>
    <w:p w14:paraId="1F38EA38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内部管理制度建设情况：近年来，我</w:t>
      </w:r>
      <w:r>
        <w:rPr>
          <w:rFonts w:hint="eastAsia" w:ascii="宋体" w:hAnsi="宋体" w:eastAsia="宋体"/>
          <w:sz w:val="32"/>
          <w:szCs w:val="32"/>
        </w:rPr>
        <w:t>校</w:t>
      </w:r>
      <w:r>
        <w:rPr>
          <w:rFonts w:ascii="宋体" w:hAnsi="宋体" w:eastAsia="宋体"/>
          <w:sz w:val="32"/>
          <w:szCs w:val="32"/>
        </w:rPr>
        <w:t>制定、完善财务管理制度等一系列内部制度。</w:t>
      </w:r>
    </w:p>
    <w:p w14:paraId="657E19E4">
      <w:pPr>
        <w:pStyle w:val="8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</w:t>
      </w:r>
      <w:r>
        <w:rPr>
          <w:rFonts w:ascii="宋体" w:hAnsi="宋体" w:eastAsia="宋体"/>
          <w:sz w:val="32"/>
          <w:szCs w:val="32"/>
        </w:rPr>
        <w:t>三）部门整体支出情况分析。</w:t>
      </w:r>
    </w:p>
    <w:p w14:paraId="31B43ED5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从整体情况来看，我</w:t>
      </w:r>
      <w:r>
        <w:rPr>
          <w:rFonts w:hint="eastAsia" w:ascii="宋体" w:hAnsi="宋体" w:eastAsia="宋体"/>
          <w:sz w:val="32"/>
          <w:szCs w:val="32"/>
        </w:rPr>
        <w:t>校</w:t>
      </w:r>
      <w:r>
        <w:rPr>
          <w:rFonts w:ascii="宋体" w:hAnsi="宋体" w:eastAsia="宋体"/>
          <w:sz w:val="32"/>
          <w:szCs w:val="32"/>
        </w:rPr>
        <w:t>严格按照年初预算进行部门整体支出。在支出过程中，能严格遵守各项规章制度。所有</w:t>
      </w:r>
      <w:r>
        <w:rPr>
          <w:rFonts w:hint="eastAsia" w:ascii="宋体" w:hAnsi="宋体" w:eastAsia="宋体"/>
          <w:sz w:val="32"/>
          <w:szCs w:val="32"/>
        </w:rPr>
        <w:t>支出</w:t>
      </w:r>
      <w:r>
        <w:rPr>
          <w:rFonts w:ascii="宋体" w:hAnsi="宋体" w:eastAsia="宋体"/>
          <w:sz w:val="32"/>
          <w:szCs w:val="32"/>
        </w:rPr>
        <w:t>都详细制定了方案，严格按方案组织实施，并加强了监督。尤其是在专项经费支出上，我们能专款专用，按项目实施计划的进度情况进行资金拨付，无截留、无挪用等现象。完成了</w:t>
      </w:r>
      <w:r>
        <w:rPr>
          <w:rFonts w:hint="eastAsia" w:ascii="宋体" w:hAnsi="宋体" w:eastAsia="宋体"/>
          <w:sz w:val="32"/>
          <w:szCs w:val="32"/>
        </w:rPr>
        <w:t>上级</w:t>
      </w:r>
      <w:r>
        <w:rPr>
          <w:rFonts w:ascii="宋体" w:hAnsi="宋体" w:eastAsia="宋体"/>
          <w:sz w:val="32"/>
          <w:szCs w:val="32"/>
        </w:rPr>
        <w:t>确定的教育建设、管养目标任务。实行了先有预算、后有执行、“用钱必问效、无效必问责”的新常态。</w:t>
      </w:r>
    </w:p>
    <w:p w14:paraId="6ADB46A5">
      <w:pPr>
        <w:pStyle w:val="8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二、绩效评价工作情况</w:t>
      </w:r>
    </w:p>
    <w:p w14:paraId="79321CE7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（一）绩效评价目的。</w:t>
      </w:r>
    </w:p>
    <w:p w14:paraId="128BB897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此次绩效评价的目的是：严格落实《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中华人民共和国</w:t>
      </w:r>
      <w:r>
        <w:rPr>
          <w:rFonts w:ascii="宋体" w:hAnsi="宋体" w:eastAsia="宋体"/>
          <w:sz w:val="32"/>
          <w:szCs w:val="32"/>
        </w:rPr>
        <w:t>预算法》及省、县绩效管理工作的有关规定，进一步规范财政资金的管理，强化财政支出绩效理念，提升部门责任意识，提高资金使用效益，促进</w:t>
      </w:r>
      <w:bookmarkStart w:id="0" w:name="_GoBack"/>
      <w:bookmarkEnd w:id="0"/>
      <w:r>
        <w:rPr>
          <w:rFonts w:ascii="宋体" w:hAnsi="宋体" w:eastAsia="宋体"/>
          <w:sz w:val="32"/>
          <w:szCs w:val="32"/>
        </w:rPr>
        <w:t>教育事业的发展</w:t>
      </w:r>
    </w:p>
    <w:p w14:paraId="15353746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（二）绩效评价的主要过程。</w:t>
      </w:r>
    </w:p>
    <w:p w14:paraId="359637AC">
      <w:pPr>
        <w:pStyle w:val="8"/>
        <w:ind w:firstLine="800" w:firstLineChars="25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根据绩效评价的要求，我们成立了自评工作领导小组，对照自评方案进行研究和布署，党组成员、</w:t>
      </w:r>
      <w:r>
        <w:rPr>
          <w:rFonts w:hint="eastAsia" w:ascii="宋体" w:hAnsi="宋体" w:eastAsia="宋体"/>
          <w:sz w:val="32"/>
          <w:szCs w:val="32"/>
        </w:rPr>
        <w:t>校委会</w:t>
      </w:r>
      <w:r>
        <w:rPr>
          <w:rFonts w:ascii="宋体" w:hAnsi="宋体" w:eastAsia="宋体"/>
          <w:sz w:val="32"/>
          <w:szCs w:val="32"/>
        </w:rPr>
        <w:t>全程参与，按照自评方案的要求，对照各实施项目的内容逐条逐项自评。在自评过程发现问题，查找原因，及时纠正偏差，为下一步工作夯实基础。</w:t>
      </w:r>
    </w:p>
    <w:p w14:paraId="5EE280A6">
      <w:pPr>
        <w:pStyle w:val="8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三、主要绩效及评价结论</w:t>
      </w:r>
    </w:p>
    <w:p w14:paraId="326E3EDE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一是教学质量稳中有升。坚持“质量立校，教研兴校，特色强校”办学理念，以提升教育质量为核心，广泛开展了一系列教育教研等活动，教育质量取得全面突破。</w:t>
      </w:r>
    </w:p>
    <w:p w14:paraId="4A6E86F7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二是教师素质不断提高。</w:t>
      </w:r>
      <w:r>
        <w:rPr>
          <w:rFonts w:hint="eastAsia" w:ascii="宋体" w:hAnsi="宋体" w:eastAsia="宋体"/>
          <w:sz w:val="32"/>
          <w:szCs w:val="32"/>
        </w:rPr>
        <w:t>通过让教师们在多种</w:t>
      </w:r>
      <w:r>
        <w:rPr>
          <w:rFonts w:ascii="宋体" w:hAnsi="宋体" w:eastAsia="宋体"/>
          <w:sz w:val="32"/>
          <w:szCs w:val="32"/>
        </w:rPr>
        <w:t>平台</w:t>
      </w:r>
      <w:r>
        <w:rPr>
          <w:rFonts w:hint="eastAsia" w:ascii="宋体" w:hAnsi="宋体" w:eastAsia="宋体"/>
          <w:sz w:val="32"/>
          <w:szCs w:val="32"/>
        </w:rPr>
        <w:t>上</w:t>
      </w:r>
      <w:r>
        <w:rPr>
          <w:rFonts w:ascii="宋体" w:hAnsi="宋体" w:eastAsia="宋体"/>
          <w:sz w:val="32"/>
          <w:szCs w:val="32"/>
        </w:rPr>
        <w:t>，大力加强教师业务培训和信息技术应用培训。</w:t>
      </w:r>
    </w:p>
    <w:p w14:paraId="0D3C940A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三是项目建设推进有序。大力推进义务教育合格学校建设，</w:t>
      </w:r>
      <w:r>
        <w:rPr>
          <w:rFonts w:hint="eastAsia" w:ascii="宋体" w:hAnsi="宋体" w:eastAsia="宋体"/>
          <w:sz w:val="32"/>
          <w:szCs w:val="32"/>
        </w:rPr>
        <w:t>为学生创造良好的学习环境。</w:t>
      </w:r>
    </w:p>
    <w:p w14:paraId="68080318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根据对我</w:t>
      </w:r>
      <w:r>
        <w:rPr>
          <w:rFonts w:hint="eastAsia" w:ascii="宋体" w:hAnsi="宋体" w:eastAsia="宋体"/>
          <w:sz w:val="32"/>
          <w:szCs w:val="32"/>
        </w:rPr>
        <w:t>校</w:t>
      </w:r>
      <w:r>
        <w:rPr>
          <w:rFonts w:hint="eastAsia" w:ascii="宋体" w:hAnsi="宋体" w:eastAsia="宋体"/>
          <w:sz w:val="32"/>
          <w:szCs w:val="32"/>
          <w:lang w:eastAsia="zh-CN"/>
        </w:rPr>
        <w:t>2024</w:t>
      </w:r>
      <w:r>
        <w:rPr>
          <w:rFonts w:ascii="宋体" w:hAnsi="宋体" w:eastAsia="宋体"/>
          <w:sz w:val="32"/>
          <w:szCs w:val="32"/>
        </w:rPr>
        <w:t>年部门整体支出项目绩效评价指标体系和绩效情况的检查，</w:t>
      </w:r>
      <w:r>
        <w:rPr>
          <w:rFonts w:hint="eastAsia" w:ascii="宋体" w:hAnsi="宋体" w:eastAsia="宋体"/>
          <w:sz w:val="32"/>
          <w:szCs w:val="32"/>
          <w:lang w:eastAsia="zh-CN"/>
        </w:rPr>
        <w:t>2024</w:t>
      </w:r>
      <w:r>
        <w:rPr>
          <w:rFonts w:ascii="宋体" w:hAnsi="宋体" w:eastAsia="宋体"/>
          <w:sz w:val="32"/>
          <w:szCs w:val="32"/>
        </w:rPr>
        <w:t>年我</w:t>
      </w:r>
      <w:r>
        <w:rPr>
          <w:rFonts w:hint="eastAsia" w:ascii="宋体" w:hAnsi="宋体" w:eastAsia="宋体"/>
          <w:sz w:val="32"/>
          <w:szCs w:val="32"/>
        </w:rPr>
        <w:t>校</w:t>
      </w:r>
      <w:r>
        <w:rPr>
          <w:rFonts w:ascii="宋体" w:hAnsi="宋体" w:eastAsia="宋体"/>
          <w:sz w:val="32"/>
          <w:szCs w:val="32"/>
        </w:rPr>
        <w:t>部门整体绩效自评分96分，为“优”等级。</w:t>
      </w:r>
    </w:p>
    <w:p w14:paraId="166BAA28">
      <w:pPr>
        <w:pStyle w:val="8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四、存在的主要问题</w:t>
      </w:r>
    </w:p>
    <w:p w14:paraId="3B6B6C5D">
      <w:pPr>
        <w:pStyle w:val="8"/>
        <w:ind w:firstLine="640" w:firstLineChars="2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一是资金使用效益有待进一步提高。二是绩效目标设立不够明确、细化和量化。三是教育行业长期积累的体制性、结构性问题突出，行业管理职能定位有待研究明确，行业管理体系建设亟待强化;四是教育“短板”亟待补齐，农村教育提质任务艰巨。</w:t>
      </w:r>
    </w:p>
    <w:p w14:paraId="23290F97">
      <w:pPr>
        <w:pStyle w:val="8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五、有关建议</w:t>
      </w:r>
    </w:p>
    <w:p w14:paraId="7947EB98">
      <w:pPr>
        <w:pStyle w:val="8"/>
        <w:ind w:firstLine="320" w:firstLineChars="1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（一）请财政根据教育事业发展的要求和实际情况，提高年初部门预算额度，将常规项目支出纳入年度预算，并增加相关项目支出预算。</w:t>
      </w:r>
      <w:r>
        <w:rPr>
          <w:rFonts w:ascii="宋体" w:hAnsi="宋体" w:eastAsia="宋体"/>
          <w:sz w:val="32"/>
          <w:szCs w:val="32"/>
        </w:rPr>
        <w:br w:type="textWrapping"/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>（二）把绩效评价作为部门日常性工作，建立绩效评价管理工作考核长效机制。</w:t>
      </w:r>
      <w:r>
        <w:rPr>
          <w:rFonts w:ascii="宋体" w:hAnsi="宋体" w:eastAsia="宋体"/>
          <w:sz w:val="32"/>
          <w:szCs w:val="32"/>
        </w:rPr>
        <w:br w:type="textWrapping"/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>（三）进一步规范绩效目标编制。在编制项目资金绩效目标时要求指向明确、细化量化、合理可行、相应匹配。</w:t>
      </w:r>
      <w:r>
        <w:rPr>
          <w:rFonts w:ascii="宋体" w:hAnsi="宋体" w:eastAsia="宋体"/>
          <w:sz w:val="32"/>
          <w:szCs w:val="32"/>
        </w:rPr>
        <w:br w:type="textWrapping"/>
      </w:r>
      <w:r>
        <w:rPr>
          <w:rFonts w:hint="eastAsia"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32"/>
          <w:szCs w:val="32"/>
        </w:rPr>
        <w:t>（四）要抓好绩效评价管理部门的队伍建设和业务指导，培育教育部门绩效评价管理队伍，组建专家队伍并加强业务培训。</w:t>
      </w:r>
      <w:r>
        <w:rPr>
          <w:rFonts w:ascii="宋体" w:hAnsi="宋体" w:eastAsia="宋体"/>
          <w:sz w:val="32"/>
          <w:szCs w:val="32"/>
        </w:rPr>
        <w:br w:type="textWrapping"/>
      </w:r>
    </w:p>
    <w:p w14:paraId="57261AF5">
      <w:pPr>
        <w:pStyle w:val="8"/>
        <w:ind w:firstLine="320" w:firstLineChars="100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六、其他需要说明的问题：无</w:t>
      </w:r>
    </w:p>
    <w:p w14:paraId="6BE502D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YzI4YzI3ODJjZTYyODVjYTNiNjE5NjY1Y2E5Y2YifQ=="/>
  </w:docVars>
  <w:rsids>
    <w:rsidRoot w:val="00642555"/>
    <w:rsid w:val="002778BF"/>
    <w:rsid w:val="002B67D3"/>
    <w:rsid w:val="0031676E"/>
    <w:rsid w:val="00451845"/>
    <w:rsid w:val="004E60A8"/>
    <w:rsid w:val="00614613"/>
    <w:rsid w:val="00642555"/>
    <w:rsid w:val="008D5A4B"/>
    <w:rsid w:val="00933FD0"/>
    <w:rsid w:val="00963C39"/>
    <w:rsid w:val="00A474BF"/>
    <w:rsid w:val="00B21A5E"/>
    <w:rsid w:val="00DC77EA"/>
    <w:rsid w:val="00E178C3"/>
    <w:rsid w:val="00EA1B38"/>
    <w:rsid w:val="00F60985"/>
    <w:rsid w:val="4B6157A2"/>
    <w:rsid w:val="56BB3E22"/>
    <w:rsid w:val="65E04429"/>
    <w:rsid w:val="75E9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1458</Words>
  <Characters>1521</Characters>
  <Lines>11</Lines>
  <Paragraphs>3</Paragraphs>
  <TotalTime>4</TotalTime>
  <ScaleCrop>false</ScaleCrop>
  <LinksUpToDate>false</LinksUpToDate>
  <CharactersWithSpaces>1527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2024-11-12T06:38:00Z</dcterms:created>
  <dc:creator>胡 淇芳</dc:creator>
  <cp:lastModifiedBy>空城旧梦</cp:lastModifiedBy>
  <dcterms:modified xsi:type="dcterms:W3CDTF">2025-11-05T08:23:27Z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AF7D90E81D9543C6998D2AC7457D5F87_12</vt:lpwstr>
  </property>
  <property fmtid="{D5CDD505-2E9C-101B-9397-08002B2CF9AE}" pid="4" name="KSOTemplateDocerSaveRecord">
    <vt:lpwstr>eyJoZGlkIjoiZDE4NzZkYTJhOGQ4Y2Q5NDIwZmU2NmU5NWZjMDI2ZDkiLCJ1c2VySWQiOiI0Nzk1NDYxNTEifQ==</vt:lpwstr>
  </property>
</Properties>
</file>