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FE5B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  <w:lang w:val="en-US" w:eastAsia="zh-CN"/>
        </w:rPr>
        <w:t>临武县民政局2024年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部门整体支出</w:t>
      </w:r>
    </w:p>
    <w:p w14:paraId="200EC68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/>
        </w:rPr>
        <w:t>绩效自评报告</w:t>
      </w:r>
    </w:p>
    <w:p w14:paraId="65D4A57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p w14:paraId="0FF4025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 国务院关于全面实施预算绩效管理的意见》（中发〔2018〕34号）、《中共湖南省委办公厅 湖南省人民政府办公厅关于全面实施预算绩效管理的实施意见》（湘办发〔2019〕10号）及《关于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开展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年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度县级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预算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单位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绩效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自评工作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的通知》（临财绩〔202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〕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45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号）等文件精神，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我单位对2024年部门整体支出进行了绩效自评，现将绩效自评情况报告如下：</w:t>
      </w:r>
    </w:p>
    <w:p w14:paraId="64257BE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一、部门、单位基本情况</w:t>
      </w:r>
    </w:p>
    <w:p w14:paraId="3225BA1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（一）机构设置情况</w:t>
      </w:r>
    </w:p>
    <w:p w14:paraId="45436F84">
      <w:pPr>
        <w:pStyle w:val="3"/>
        <w:widowControl/>
        <w:shd w:val="clear" w:color="auto" w:fill="FFFFFF"/>
        <w:spacing w:before="0" w:beforeAutospacing="0" w:after="0" w:afterAutospacing="0" w:line="525" w:lineRule="atLeast"/>
        <w:ind w:firstLine="6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内设6个职能股室：办公室（政策法规股）、规划财务股（革命老根据地经济开发促进股）、社会组织管理股（行政审批股）、社会救助和养老服务股、基层政权建设和区划地名股、社会事务福利股。</w:t>
      </w:r>
    </w:p>
    <w:p w14:paraId="489D4ED6">
      <w:pPr>
        <w:pStyle w:val="3"/>
        <w:widowControl/>
        <w:shd w:val="clear" w:color="auto" w:fill="FFFFFF"/>
        <w:spacing w:before="0" w:beforeAutospacing="0" w:after="0" w:afterAutospacing="0" w:line="525" w:lineRule="atLeast"/>
        <w:ind w:firstLine="6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所属事业单位4个：临武县民政事务中心、临武县救助管理站、临武县社会福利中心、临武县殡仪馆。</w:t>
      </w:r>
    </w:p>
    <w:p w14:paraId="34A5DE3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（二）人员编制情况</w:t>
      </w:r>
    </w:p>
    <w:p w14:paraId="7C68BD97">
      <w:pPr>
        <w:numPr>
          <w:ilvl w:val="0"/>
          <w:numId w:val="0"/>
        </w:numPr>
        <w:ind w:firstLine="320" w:firstLineChars="1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1、民政局核定行政编制10名，机关事业编制6名，机关共计编制16名。领导职数，设局长1名，副局长3名。实有行政在职15人，机关事业编制在职3人，在职共计18人。</w:t>
      </w:r>
    </w:p>
    <w:p w14:paraId="35D0F237">
      <w:pPr>
        <w:ind w:firstLine="320" w:firstLineChars="1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2、民政局所属事业单位4个，核定全额事业编制21名，自收自支事业编制4名，事业编制共计25名。事业编制实有全额在职14人，自收自支5人，在职共计19人。</w:t>
      </w:r>
    </w:p>
    <w:p w14:paraId="7EF82BD8">
      <w:pPr>
        <w:ind w:firstLine="320" w:firstLineChars="1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3、民政局退伍安置财政差拨人员2名。</w:t>
      </w:r>
    </w:p>
    <w:p w14:paraId="69D5AB6C">
      <w:pPr>
        <w:ind w:firstLine="320" w:firstLineChars="100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4、民政局退休人员22人，其中：行政退休人员18人，事业退休人员4人。</w:t>
      </w:r>
    </w:p>
    <w:p w14:paraId="01565F8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（三）主要职能职责</w:t>
      </w:r>
    </w:p>
    <w:p w14:paraId="684CF2B0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1、贯彻执行党和国家关于民政工作的政策法规，拟订全县民政事业改革与发展的政策、规划，制定全县民政事业年度计划并组织实施和监督检查。承担革命老根据地经济开发促进有关工作。</w:t>
      </w:r>
    </w:p>
    <w:p w14:paraId="4CC9AD02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2、依法依规对全县社会团体、基金会、社会服务机构等社会组织进行业务指导和监督管理。组织、指导有关社会组织党建工作。</w:t>
      </w:r>
    </w:p>
    <w:p w14:paraId="2BBDA321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3、组织实施国家社会救助政策、法规、标准，统筹社会救助体系建设，负责全县城乡居民最低生活保障、特困人员救助供养、临时救助、生活无着落流浪乞讨人员救助工作。</w:t>
      </w:r>
    </w:p>
    <w:p w14:paraId="13566761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4、组织实施城乡基层群众自治建设和社区治理政策法规，组织、指导全县城乡社区治理体系和治理能力建设，提出加强和改进城乡基层政权建设的建议，推动基层民主政治建设。</w:t>
      </w:r>
    </w:p>
    <w:p w14:paraId="4F12864C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负责全县行政区划、行政区域界限、地名管理工作。拟订本县行政区划发展规划。按照有关规定，负责乡级行政区划调整和政府驻地迁移以及县政府派出机关设立、合并、撤销、更名、管辖范围确定和变更的有关审核报批工作；负责组织、指导有关行政区域界线的堪定和管理；负责本县行政区划图组织编制和地名档案管理工作。指导县中心城区门牌编制及住宅小区的命名工作。负责县中心城区道路、桥梁等地名的命名、更名工作。</w:t>
      </w:r>
    </w:p>
    <w:p w14:paraId="33F1B9B7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6、贯彻执行国家婚姻管理政策法规，推进全县婚俗改革。根据省民政厅授权承办有关婚姻登记工作。</w:t>
      </w:r>
    </w:p>
    <w:p w14:paraId="6226CB7B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7、贯彻执行国家殡葬管理政策法规、服务规范，推进全县殡葬改革，组织开展殡葬监督执法工作，承担殡葬服务机构管理工作。</w:t>
      </w:r>
    </w:p>
    <w:p w14:paraId="47375991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8、贯彻执行国家养老服务政策、法规、标准，统筹推进、督促指导、监督管理全县养老服务工作，承担老年人福利和特殊困难老年人救助工作。</w:t>
      </w:r>
    </w:p>
    <w:p w14:paraId="0F653B13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9、贯彻执行国家残疾人权益保护政策法规，统筹推进全县残疾人福利制度建设和康复辅助器具产生发展。</w:t>
      </w:r>
    </w:p>
    <w:p w14:paraId="0454682B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10、贯彻执行国家儿童福利、孤弃儿童保障、儿童收养、儿童救助保护政策法规、标准。健全全县农村留守儿童关爱服务体系和困境儿童保障制度。</w:t>
      </w:r>
    </w:p>
    <w:p w14:paraId="3821A311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11、贯彻执行国家慈善事业发展政策法规和慈善信托、慈善组织及其活动管理办法，指导和监督全县慈善活动、社会捐工作，负责全县福利彩票发行管理工作。</w:t>
      </w:r>
    </w:p>
    <w:p w14:paraId="588792EC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12、负责拟订全县社会工作、志愿服务政策和标准，会同有关部门推进全县社会工作人才队伍建设和志愿者队伍建设。</w:t>
      </w:r>
    </w:p>
    <w:p w14:paraId="12CEA6C2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13、负责民政行业领域安全生产监督管理。</w:t>
      </w:r>
    </w:p>
    <w:p w14:paraId="728CD270">
      <w:pPr>
        <w:ind w:right="-334" w:rightChars="-159" w:firstLine="43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14、完成县委、县政</w:t>
      </w:r>
      <w:r>
        <w:rPr>
          <w:rFonts w:hint="eastAsia" w:ascii="仿宋" w:hAnsi="仿宋" w:eastAsia="仿宋"/>
          <w:sz w:val="32"/>
          <w:szCs w:val="32"/>
          <w:lang w:eastAsia="zh-CN"/>
        </w:rPr>
        <w:t>府</w:t>
      </w:r>
      <w:r>
        <w:rPr>
          <w:rFonts w:hint="eastAsia" w:ascii="仿宋" w:hAnsi="仿宋" w:eastAsia="仿宋"/>
          <w:sz w:val="32"/>
          <w:szCs w:val="32"/>
        </w:rPr>
        <w:t>交办的其他任务。</w:t>
      </w:r>
    </w:p>
    <w:p w14:paraId="264A0E0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（四）绩效目标设定情况</w:t>
      </w:r>
    </w:p>
    <w:p w14:paraId="06D0980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1.完善社会救助，加强社会救助平台建设，进一步提高社会救助水平，提高城乡低保标准，城市低保标准不低于7800元/年/人，农村低保标准不低5004元/年/人；提高城乡特困救助水平，城市特困救助提高到910元/月/人，农村特困救助提高585元/月/人。2.加强社会福利和促进慈善业发展，百岁老人按月均600元/人的标准发放，孤儿按1150元/人/月的标准落实，残疾人两项补贴提高到90元/月/人。3.优化社会事务管理。进一步提高婚姻登记水平；提高基层组织建设及社会组织管理工作；深化殡葬领域改革，倡导婚丧文明新风；强化流浪制度管理；加强区划地名和界线管理。4.改革创新，进一步提高民政综合治理水平和治理能力。</w:t>
      </w:r>
    </w:p>
    <w:p w14:paraId="5CF389B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二、一般公共预算支出情况</w:t>
      </w:r>
    </w:p>
    <w:p w14:paraId="3834F30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（一）经批复的预、决算情况</w:t>
      </w:r>
    </w:p>
    <w:p w14:paraId="07C136E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1.预算批复情况</w:t>
      </w:r>
    </w:p>
    <w:p w14:paraId="46B6EDB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2024年预算拨款收入年初预算10482.85万元，其中基本支出496.05万、项目支出9986.8万元。</w:t>
      </w:r>
    </w:p>
    <w:p w14:paraId="6CFFFF3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2.决算批复情况</w:t>
      </w:r>
    </w:p>
    <w:p w14:paraId="7E1390B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（1）全年收入情况</w:t>
      </w:r>
    </w:p>
    <w:p w14:paraId="3266C9E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2024年决算数10890.92万元，其中，一般公共预算拨款10890.92万元，政府性基金预算拨款0万元，国有资本经营预算拨款0万元。</w:t>
      </w:r>
    </w:p>
    <w:p w14:paraId="6D679D9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（二）部门预算执行情况</w:t>
      </w:r>
    </w:p>
    <w:p w14:paraId="28FC2A8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1.基本支出情况</w:t>
      </w:r>
    </w:p>
    <w:p w14:paraId="2FF0EFEB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楷体_GB2312"/>
          <w:b w:val="0"/>
          <w:bCs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hint="eastAsia" w:eastAsia="仿宋_GB2312"/>
          <w:sz w:val="32"/>
          <w:szCs w:val="32"/>
          <w:lang w:val="en-US" w:eastAsia="zh-CN"/>
        </w:rPr>
        <w:t>496.05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14:paraId="408CDFB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2.项目支出情况</w:t>
      </w:r>
    </w:p>
    <w:p w14:paraId="664970B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（1）202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年度专项资金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执行情况</w:t>
      </w:r>
    </w:p>
    <w:p w14:paraId="569F7F0B">
      <w:pPr>
        <w:widowControl/>
        <w:spacing w:line="600" w:lineRule="exact"/>
        <w:ind w:firstLine="660"/>
        <w:jc w:val="left"/>
        <w:rPr>
          <w:rFonts w:hint="default" w:eastAsia="仿宋_GB2312"/>
          <w:sz w:val="32"/>
          <w:szCs w:val="32"/>
          <w:lang w:val="en-US"/>
        </w:rPr>
      </w:pPr>
      <w:r>
        <w:rPr>
          <w:rFonts w:hint="eastAsia" w:eastAsia="楷体_GB2312"/>
          <w:b w:val="0"/>
          <w:bCs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hint="eastAsia" w:eastAsia="仿宋_GB2312"/>
          <w:sz w:val="32"/>
          <w:szCs w:val="32"/>
          <w:lang w:val="en-US" w:eastAsia="zh-CN"/>
        </w:rPr>
        <w:t>9986.8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/>
          <w:sz w:val="32"/>
          <w:szCs w:val="32"/>
          <w:lang w:val="en-US" w:eastAsia="zh-CN"/>
        </w:rPr>
        <w:t>社会福利1873.3万元，主要用于高龄老人、百岁老人补贴，养老服务、殡葬、儿童福利等方面支出；残疾人生活和护理补贴1081万元，主要用于残疾人两项补贴；最低生活和保障支出5346万元，主要用于城乡低保支出；流浪乞讨支出45万元，主要用于流浪乞讨人员返乡救助等；特困人员救助供养1350万元，主要用于城乡特困人员救助支出，特困人员护理补贴；其他生活救助10.5，主要用于60年代精简下放人员的补助。</w:t>
      </w:r>
    </w:p>
    <w:p w14:paraId="3F8EF13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项目资金管理情况</w:t>
      </w:r>
    </w:p>
    <w:p w14:paraId="69E1BD6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为合理高效使用资金，我局制定了民政专项资金管理办法，按程序审批专项资金，规范、安全、有效使用资金，确保民政专项资金及时足额发放到困难群众手中，已保障困难群众的基本生活。</w:t>
      </w:r>
    </w:p>
    <w:p w14:paraId="3035C72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三公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经费使用和管理情况</w:t>
      </w:r>
    </w:p>
    <w:p w14:paraId="4F74BD4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hint="eastAsia" w:eastAsia="楷体_GB2312"/>
          <w:b w:val="0"/>
          <w:bCs/>
          <w:sz w:val="32"/>
          <w:szCs w:val="32"/>
          <w:lang w:val="en-US" w:eastAsia="zh-CN"/>
        </w:rPr>
        <w:t>2024</w:t>
      </w:r>
      <w:r>
        <w:rPr>
          <w:rFonts w:eastAsia="仿宋_GB2312"/>
          <w:sz w:val="32"/>
          <w:szCs w:val="32"/>
        </w:rPr>
        <w:t>年本部门机关“三公”经费预算数为</w:t>
      </w:r>
      <w:r>
        <w:rPr>
          <w:rFonts w:hint="eastAsia" w:eastAsia="仿宋_GB2312"/>
          <w:sz w:val="32"/>
          <w:szCs w:val="32"/>
          <w:lang w:val="en-US" w:eastAsia="zh-CN"/>
        </w:rPr>
        <w:t>6.4</w:t>
      </w:r>
      <w:r>
        <w:rPr>
          <w:rFonts w:eastAsia="仿宋_GB2312"/>
          <w:sz w:val="32"/>
          <w:szCs w:val="32"/>
        </w:rPr>
        <w:t>万元，其中，公务接待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万元，公务用车购置及运行费</w:t>
      </w:r>
      <w:r>
        <w:rPr>
          <w:rFonts w:hint="eastAsia" w:eastAsia="仿宋_GB2312"/>
          <w:sz w:val="32"/>
          <w:szCs w:val="32"/>
          <w:lang w:val="en-US" w:eastAsia="zh-CN"/>
        </w:rPr>
        <w:t>3.4</w:t>
      </w:r>
      <w:r>
        <w:rPr>
          <w:rFonts w:eastAsia="仿宋_GB2312"/>
          <w:sz w:val="32"/>
          <w:szCs w:val="32"/>
        </w:rPr>
        <w:t xml:space="preserve">万元（其中，公务用车购置费 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  <w:lang w:val="en-US" w:eastAsia="zh-CN"/>
        </w:rPr>
        <w:t>3.4</w:t>
      </w:r>
      <w:r>
        <w:rPr>
          <w:rFonts w:eastAsia="仿宋_GB2312"/>
          <w:sz w:val="32"/>
          <w:szCs w:val="32"/>
        </w:rPr>
        <w:t>万元），因公出国（境）费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</w:t>
      </w:r>
    </w:p>
    <w:p w14:paraId="77FB46F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我单位认真贯彻落实厉行节约、严控“三公”经费的资金管理办法，把关“三公”经费支出的审核、审批，进一步细化“三公”经费的管理，合理压缩“三公”经费支出。</w:t>
      </w:r>
    </w:p>
    <w:p w14:paraId="7015897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（四）资金结转和结余情况</w:t>
      </w:r>
    </w:p>
    <w:p w14:paraId="04D7E36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2024年度无资金结转和结余。</w:t>
      </w:r>
    </w:p>
    <w:p w14:paraId="636C1DD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（五）部门整体支出管理与制度建设情况</w:t>
      </w:r>
    </w:p>
    <w:p w14:paraId="7570322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val="en-US" w:eastAsia="zh-CN"/>
        </w:rPr>
        <w:t>严格按照《中华人民共和国预算法》及其实施条例，结合单位预算管理实际，根据以收定支、收支平衡，零基预算、统筹兼顾，厉行节约、已发理财，规范透明、提升绩效的原则制定预算，切实做好“民政爱民、民政为民”服务工作。合理使用民政各项专项资金，确保专项资金真正发放到困难群众手中，做好民生兜底工作。我局制定公务接待、差旅费、培训费会议费等相关管理办法，严格履行财务审批程序，做到无领导审批不报账，无经手人不报账，不符合财务规定的发票、票据以及附件不齐全的不报账。经费开支管理和及费用报销均严格执行相关制度规定，坚持勤俭节约，确保资金的规范使用和安全。针对民政专项资金，制定了专项资金的管理办法，专项资金严格执行财政审批报账程序，做到五人会审，惠民资金通过一卡通系统发放，确保项目资金专款专用。</w:t>
      </w:r>
    </w:p>
    <w:p w14:paraId="2D01D4B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政府性基金预算支出情况</w:t>
      </w:r>
    </w:p>
    <w:p w14:paraId="6AEC944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2024年度无政府性基金预算支出。</w:t>
      </w:r>
    </w:p>
    <w:p w14:paraId="0BF386E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国有资本经营预算支出情况</w:t>
      </w:r>
    </w:p>
    <w:p w14:paraId="6BBABE0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24"/>
          <w:szCs w:val="24"/>
          <w:shd w:val="clear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2024年度无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国有资本经营预算支出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。</w:t>
      </w:r>
    </w:p>
    <w:p w14:paraId="4891DDD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五、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社会保险基金预算支出情况</w:t>
      </w:r>
    </w:p>
    <w:p w14:paraId="1BC4645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2024年度无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社会保险基金预算支出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shd w:val="clear"/>
          <w:lang w:val="en-US" w:eastAsia="zh-CN" w:bidi="ar"/>
        </w:rPr>
        <w:t>。</w:t>
      </w:r>
    </w:p>
    <w:p w14:paraId="0B4079B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六、部门整体支出绩效情况</w:t>
      </w:r>
    </w:p>
    <w:p w14:paraId="62151F91">
      <w:pPr>
        <w:ind w:firstLine="640" w:firstLineChars="200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部门整体支出年初目标基本完成，社会救助体系逐渐完善，救助水平进一步提升，城乡低保救助标准进一步提高，困难群众生活得到保障，实现精准救助；孤儿生活费得到充分保障，每月按时足额发放到位；社会福利和慈善事业进一步发展；残疾人两项补贴充分保障发放到位，进一步体现民政对困难群体的重视和兜底作用。</w:t>
      </w:r>
    </w:p>
    <w:p w14:paraId="5CCAD6D2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  <w:t>民政困难群体人数较多，而工作人员人数又较少，如城乡低保核查工作量大，故困难群众救助对象标准合规率为96%，满分10分，得分为8分；经济效益指标中，增加了困难群众的收入、提升了生活水平，满分10分，得分10分；满意度指标满分10分，得分8分，服务水平有待进一步改善。部门整体支出绩效总分100分，得分96分，综合评价等级为优。</w:t>
      </w:r>
    </w:p>
    <w:p w14:paraId="0546E00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七、存在的问题及原因分析</w:t>
      </w:r>
    </w:p>
    <w:p w14:paraId="70491E2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黑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  <w:t>民政事务繁杂、工作量大，涉及项目众多，而单位编制少，加上单位老龄化严重，工作人员少的问题逐渐突出，工作实际操作难度较高、专业人员稀缺。</w:t>
      </w:r>
    </w:p>
    <w:p w14:paraId="1DD71E4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八、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下一步改进措施</w:t>
      </w:r>
    </w:p>
    <w:p w14:paraId="3D4EF99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黑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  <w:lang w:val="en-US" w:eastAsia="zh-CN" w:bidi="ar-SA"/>
        </w:rPr>
        <w:t>加强业务培训，培养高素质 专业人员，确保工作人员能更好的、更高效的完成工作；按照工作量、工作繁杂程度，加强人员预算编制。按各部门单位需要，招聘人才，加强民政队伍建设。</w:t>
      </w:r>
    </w:p>
    <w:p w14:paraId="1AF2012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九、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  <w:t>其他需要说明的情况</w:t>
      </w:r>
    </w:p>
    <w:p w14:paraId="7929CB9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无其他情况说明。</w:t>
      </w:r>
    </w:p>
    <w:p w14:paraId="61E00D3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032740D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449A356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3CE7772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71776AA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14672B6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1707D50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686262C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41AE3E9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011B73B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3535222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17D09CC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</w:pPr>
    </w:p>
    <w:p w14:paraId="3C48E3E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</w:rPr>
      </w:pPr>
    </w:p>
    <w:tbl>
      <w:tblPr>
        <w:tblStyle w:val="4"/>
        <w:tblW w:w="9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793"/>
        <w:gridCol w:w="1218"/>
        <w:gridCol w:w="891"/>
        <w:gridCol w:w="895"/>
        <w:gridCol w:w="697"/>
        <w:gridCol w:w="660"/>
        <w:gridCol w:w="662"/>
        <w:gridCol w:w="1164"/>
        <w:gridCol w:w="861"/>
        <w:gridCol w:w="736"/>
      </w:tblGrid>
      <w:tr w14:paraId="18B25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2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自评表</w:t>
            </w:r>
          </w:p>
        </w:tc>
      </w:tr>
      <w:tr w14:paraId="7DA1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临武县民政局</w:t>
            </w:r>
          </w:p>
        </w:tc>
      </w:tr>
      <w:tr w14:paraId="3520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8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4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 w14:paraId="0E1D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2A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1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10482.85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10890.92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10890.92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2159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97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C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1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 w14:paraId="1108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BA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F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38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4256.65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1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496.05 </w:t>
            </w:r>
          </w:p>
        </w:tc>
      </w:tr>
      <w:tr w14:paraId="2D4F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77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5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38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4159.1</w:t>
            </w: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B0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03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73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2A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D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38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97.55</w:t>
            </w: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4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9986.8</w:t>
            </w:r>
          </w:p>
        </w:tc>
      </w:tr>
      <w:tr w14:paraId="4104A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81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2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8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56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3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3D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D4A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1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 w14:paraId="46A1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4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C3B1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BD6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社会救助，加强社会救助平台建设，进一步提高社会救助水平，提高城乡低保标准，城市低保标准不低于8400元/年/人，农村低保标准不低5400元/年/人；提高城乡特困救助水平，城市特困救助提高到910元/月/人，农村特困救助提高585元/月/人。2.加强社会福利和促进慈善业发展，百岁老人按月均600元/人的标准发放，孤儿按1150元/人/月的标准落实，残疾人两项补贴提高到90元/月/人。3.优化社会事务管理。进一步提高婚姻登记水平；提高基层组织建设及社会组织管理工作；深化殡葬领域改革，倡导婚丧文明新风；强化流浪制度管理；加强区划地名和界线管理。4.改革创新，进一步提高民政综合治理水平和治理能力。</w:t>
            </w: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基本完成</w:t>
            </w:r>
          </w:p>
        </w:tc>
      </w:tr>
      <w:tr w14:paraId="6413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B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59F5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460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E725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39B8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F7E3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73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555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72C2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4CAB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CD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3E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E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9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农村低保保障人数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9000人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9029人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5EE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4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D9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75D2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FD9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A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足额发放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506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6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0E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2D79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62C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D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资金及时拨付率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1年内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1年内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743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21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47E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6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困难群众补助对象标准合规率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8BD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A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41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010C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B1B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8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保障困难群众基本生活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A5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A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93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B919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31B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9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充分发挥对流浪乞讨人员的救助作用，维护社会和谐稳定。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913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D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B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86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A178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056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7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困难群体应保尽保、应救尽救，进一步改善受助者的生活水平和生活质量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569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7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79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0AA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困难群众满意度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A14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D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FC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940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8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496.05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496.05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5D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879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84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95F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3B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9986.8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9986.8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87F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4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6E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</w:tbl>
    <w:p w14:paraId="105382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E1F2D"/>
    <w:rsid w:val="408E1F2D"/>
    <w:rsid w:val="4B3F571F"/>
    <w:rsid w:val="5331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4262</Words>
  <Characters>4557</Characters>
  <Lines>0</Lines>
  <Paragraphs>0</Paragraphs>
  <TotalTime>24</TotalTime>
  <ScaleCrop>false</ScaleCrop>
  <LinksUpToDate>false</LinksUpToDate>
  <CharactersWithSpaces>4562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2025-07-01T00:50:00Z</dcterms:created>
  <dc:creator>HP</dc:creator>
  <cp:lastModifiedBy>空城旧梦</cp:lastModifiedBy>
  <dcterms:modified xsi:type="dcterms:W3CDTF">2025-11-06T07:58:48Z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eyJoZGlkIjoiZDE4NzZkYTJhOGQ4Y2Q5NDIwZmU2NmU5NWZjMDI2ZDkiLCJ1c2VySWQiOiI0Nzk1NDYxNTEifQ==</vt:lpwstr>
  </property>
  <property fmtid="{D5CDD505-2E9C-101B-9397-08002B2CF9AE}" pid="4" name="ICV">
    <vt:lpwstr>4F9EC56303E94C6F8CE4090317CED639_12</vt:lpwstr>
  </property>
</Properties>
</file>