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DADBF">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小标宋_GBK" w:cs="Times New Roman"/>
          <w:sz w:val="52"/>
          <w:szCs w:val="52"/>
        </w:rPr>
      </w:pPr>
      <w:r>
        <w:rPr>
          <w:rFonts w:hint="default" w:ascii="Times New Roman" w:hAnsi="Times New Roman" w:eastAsia="黑体" w:cs="Times New Roman"/>
          <w:sz w:val="24"/>
          <w:szCs w:val="24"/>
        </w:rPr>
        <w:t>附件</w:t>
      </w:r>
      <w:r>
        <w:rPr>
          <w:rFonts w:hint="default" w:ascii="Times New Roman" w:hAnsi="Times New Roman" w:eastAsia="黑体" w:cs="Times New Roman"/>
          <w:sz w:val="24"/>
          <w:szCs w:val="24"/>
          <w:lang w:val="en-US" w:eastAsia="zh-CN"/>
        </w:rPr>
        <w:t>4</w:t>
      </w:r>
    </w:p>
    <w:p w14:paraId="094D09C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202</w:t>
      </w:r>
      <w:r>
        <w:rPr>
          <w:rFonts w:hint="eastAsia" w:ascii="Times New Roman" w:hAnsi="Times New Roman" w:eastAsia="方正小标宋_GBK" w:cs="Times New Roman"/>
          <w:sz w:val="52"/>
          <w:szCs w:val="52"/>
          <w:lang w:val="en-US" w:eastAsia="zh-CN"/>
        </w:rPr>
        <w:t>4</w:t>
      </w:r>
      <w:r>
        <w:rPr>
          <w:rFonts w:hint="default" w:ascii="Times New Roman" w:hAnsi="Times New Roman" w:eastAsia="方正小标宋_GBK" w:cs="Times New Roman"/>
          <w:sz w:val="52"/>
          <w:szCs w:val="52"/>
        </w:rPr>
        <w:t>年度</w:t>
      </w:r>
      <w:r>
        <w:rPr>
          <w:rFonts w:hint="eastAsia" w:ascii="Times New Roman" w:hAnsi="Times New Roman" w:eastAsia="方正小标宋_GBK" w:cs="Times New Roman"/>
          <w:sz w:val="52"/>
          <w:szCs w:val="52"/>
          <w:lang w:val="en-US" w:eastAsia="zh-CN"/>
        </w:rPr>
        <w:t>临武县花塘乡人民政府</w:t>
      </w:r>
      <w:r>
        <w:rPr>
          <w:rFonts w:hint="default" w:ascii="Times New Roman" w:hAnsi="Times New Roman" w:eastAsia="方正小标宋_GBK" w:cs="Times New Roman"/>
          <w:sz w:val="52"/>
          <w:szCs w:val="52"/>
        </w:rPr>
        <w:t>部门整体支出</w:t>
      </w:r>
    </w:p>
    <w:p w14:paraId="4AEDEA9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绩效自评报告</w:t>
      </w:r>
    </w:p>
    <w:p w14:paraId="29954D5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_GBK" w:cs="Times New Roman"/>
          <w:b/>
          <w:sz w:val="52"/>
          <w:szCs w:val="52"/>
        </w:rPr>
      </w:pPr>
    </w:p>
    <w:p w14:paraId="5D9ACF5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206DBE3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577B3F98">
      <w:pPr>
        <w:pStyle w:val="2"/>
        <w:rPr>
          <w:rFonts w:hint="default"/>
        </w:rPr>
      </w:pPr>
    </w:p>
    <w:p w14:paraId="4254BD5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47703F8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045F6EF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6500031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19378C1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29CF88FF">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单位名称：</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临武县花塘乡人民政府</w:t>
      </w:r>
      <w:r>
        <w:rPr>
          <w:rFonts w:hint="default" w:ascii="Times New Roman" w:hAnsi="Times New Roman" w:eastAsia="仿宋" w:cs="Times New Roman"/>
          <w:sz w:val="32"/>
          <w:szCs w:val="32"/>
          <w:u w:val="single"/>
        </w:rPr>
        <w:t xml:space="preserve"> </w:t>
      </w:r>
    </w:p>
    <w:p w14:paraId="11D1AE83">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2025</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05</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26</w:t>
      </w:r>
      <w:r>
        <w:rPr>
          <w:rFonts w:hint="default" w:ascii="Times New Roman" w:hAnsi="Times New Roman" w:eastAsia="仿宋" w:cs="Times New Roman"/>
          <w:sz w:val="32"/>
          <w:szCs w:val="32"/>
        </w:rPr>
        <w:t>日</w:t>
      </w:r>
    </w:p>
    <w:p w14:paraId="2BEB11F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sz w:val="32"/>
          <w:szCs w:val="32"/>
        </w:rPr>
      </w:pPr>
    </w:p>
    <w:p w14:paraId="67E7539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（此页为封面）</w:t>
      </w:r>
    </w:p>
    <w:p w14:paraId="02A2BC8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br w:type="page"/>
      </w:r>
    </w:p>
    <w:p w14:paraId="62B8D7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bookmarkStart w:id="0" w:name="_Toc280893384_WPSOffice_Level1"/>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年度</w:t>
      </w:r>
      <w:r>
        <w:rPr>
          <w:rFonts w:hint="eastAsia" w:ascii="Times New Roman" w:hAnsi="Times New Roman" w:eastAsia="方正小标宋_GBK" w:cs="Times New Roman"/>
          <w:sz w:val="44"/>
          <w:szCs w:val="44"/>
          <w:lang w:eastAsia="zh-CN"/>
        </w:rPr>
        <w:t>临武县花塘乡人民政府</w:t>
      </w:r>
      <w:r>
        <w:rPr>
          <w:rFonts w:hint="default" w:ascii="Times New Roman" w:hAnsi="Times New Roman" w:eastAsia="方正小标宋_GBK" w:cs="Times New Roman"/>
          <w:sz w:val="44"/>
          <w:szCs w:val="44"/>
        </w:rPr>
        <w:t>部门整体支出</w:t>
      </w:r>
      <w:bookmarkEnd w:id="0"/>
      <w:bookmarkStart w:id="1" w:name="_Toc1766696696_WPSOffice_Level1"/>
      <w:r>
        <w:rPr>
          <w:rFonts w:hint="default" w:ascii="Times New Roman" w:hAnsi="Times New Roman" w:eastAsia="方正小标宋_GBK" w:cs="Times New Roman"/>
          <w:sz w:val="44"/>
          <w:szCs w:val="44"/>
        </w:rPr>
        <w:t>绩效自评报告</w:t>
      </w:r>
      <w:bookmarkEnd w:id="1"/>
    </w:p>
    <w:p w14:paraId="5A06347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14:paraId="48062AA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default" w:ascii="Times New Roman" w:hAnsi="Times New Roman" w:eastAsia="黑体" w:cs="Times New Roman"/>
          <w:sz w:val="32"/>
          <w:szCs w:val="32"/>
        </w:rPr>
        <w:t>部门（单位）基本情况</w:t>
      </w:r>
      <w:r>
        <w:rPr>
          <w:rFonts w:hint="eastAsia" w:ascii="Times New Roman" w:hAnsi="Times New Roman" w:eastAsia="黑体" w:cs="Times New Roman"/>
          <w:sz w:val="32"/>
          <w:szCs w:val="32"/>
          <w:lang w:val="en-US" w:eastAsia="zh-CN"/>
        </w:rPr>
        <w:t>.</w:t>
      </w:r>
    </w:p>
    <w:p w14:paraId="66F87E7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5"/>
        <w:jc w:val="left"/>
        <w:textAlignment w:val="auto"/>
        <w:rPr>
          <w:rFonts w:hint="default"/>
          <w:lang w:val="en-US" w:eastAsia="zh-CN"/>
        </w:rPr>
      </w:pPr>
      <w:r>
        <w:rPr>
          <w:rFonts w:hint="default" w:ascii="Times New Roman" w:hAnsi="Times New Roman" w:eastAsia="仿宋" w:cs="Times New Roman"/>
          <w:color w:val="000000"/>
          <w:sz w:val="32"/>
          <w:szCs w:val="32"/>
          <w:lang w:val="en-US" w:eastAsia="zh-CN"/>
        </w:rPr>
        <w:t>机构设置情</w:t>
      </w:r>
      <w:r>
        <w:rPr>
          <w:rFonts w:hint="eastAsia" w:ascii="Times New Roman" w:hAnsi="Times New Roman" w:eastAsia="仿宋" w:cs="Times New Roman"/>
          <w:color w:val="000000"/>
          <w:sz w:val="32"/>
          <w:szCs w:val="32"/>
          <w:lang w:val="en-US" w:eastAsia="zh-CN"/>
        </w:rPr>
        <w:t>况</w:t>
      </w:r>
    </w:p>
    <w:p w14:paraId="6FF47A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临武县花塘乡人民政府属乡行政机关事业单位内设</w:t>
      </w:r>
      <w:r>
        <w:rPr>
          <w:rFonts w:hint="eastAsia" w:ascii="Times New Roman" w:hAnsi="Times New Roman" w:eastAsia="仿宋" w:cs="Times New Roman"/>
          <w:color w:val="000000"/>
          <w:sz w:val="32"/>
          <w:szCs w:val="32"/>
          <w:lang w:val="en-US" w:eastAsia="zh-CN"/>
        </w:rPr>
        <w:t>5</w:t>
      </w:r>
      <w:r>
        <w:rPr>
          <w:rFonts w:hint="default" w:ascii="Times New Roman" w:hAnsi="Times New Roman" w:eastAsia="仿宋" w:cs="Times New Roman"/>
          <w:color w:val="000000"/>
          <w:sz w:val="32"/>
          <w:szCs w:val="32"/>
          <w:lang w:val="en-US" w:eastAsia="zh-CN"/>
        </w:rPr>
        <w:t>个机构：党政办公室</w:t>
      </w:r>
      <w:r>
        <w:rPr>
          <w:rFonts w:hint="eastAsia"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lang w:val="en-US" w:eastAsia="zh-CN"/>
        </w:rPr>
        <w:t>党建办公室</w:t>
      </w:r>
      <w:r>
        <w:rPr>
          <w:rFonts w:hint="eastAsia"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lang w:val="en-US" w:eastAsia="zh-CN"/>
        </w:rPr>
        <w:t>经济发展办公室</w:t>
      </w:r>
      <w:r>
        <w:rPr>
          <w:rFonts w:hint="eastAsia"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lang w:val="en-US" w:eastAsia="zh-CN"/>
        </w:rPr>
        <w:t>平安法治和应急管理办公室</w:t>
      </w:r>
      <w:r>
        <w:rPr>
          <w:rFonts w:hint="eastAsia"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lang w:val="en-US" w:eastAsia="zh-CN"/>
        </w:rPr>
        <w:t>生态办公室。</w:t>
      </w:r>
    </w:p>
    <w:p w14:paraId="547173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临武县花塘乡人民政府所属事业单位如下：1、花塘乡社会事务综合服务中心；2、花塘乡农业综合服务中心；</w:t>
      </w:r>
      <w:r>
        <w:rPr>
          <w:rFonts w:hint="eastAsia"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lang w:val="en-US" w:eastAsia="zh-CN"/>
        </w:rPr>
        <w:t>、花塘乡退役军人服务站、</w:t>
      </w:r>
      <w:r>
        <w:rPr>
          <w:rFonts w:hint="eastAsia" w:ascii="Times New Roman" w:hAnsi="Times New Roman" w:eastAsia="仿宋" w:cs="Times New Roman"/>
          <w:color w:val="000000"/>
          <w:sz w:val="32"/>
          <w:szCs w:val="32"/>
          <w:lang w:val="en-US" w:eastAsia="zh-CN"/>
        </w:rPr>
        <w:t>4</w:t>
      </w:r>
      <w:r>
        <w:rPr>
          <w:rFonts w:hint="default" w:ascii="Times New Roman" w:hAnsi="Times New Roman" w:eastAsia="仿宋" w:cs="Times New Roman"/>
          <w:color w:val="000000"/>
          <w:sz w:val="32"/>
          <w:szCs w:val="32"/>
          <w:lang w:val="en-US" w:eastAsia="zh-CN"/>
        </w:rPr>
        <w:t>、花塘乡综合行政执法大队。</w:t>
      </w:r>
    </w:p>
    <w:p w14:paraId="137A177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人员情况</w:t>
      </w:r>
    </w:p>
    <w:p w14:paraId="6BEBFF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临武县花塘乡人民政府截</w:t>
      </w:r>
      <w:r>
        <w:rPr>
          <w:rFonts w:hint="eastAsia" w:ascii="Times New Roman" w:hAnsi="Times New Roman" w:eastAsia="仿宋" w:cs="Times New Roman"/>
          <w:color w:val="000000"/>
          <w:sz w:val="32"/>
          <w:szCs w:val="32"/>
          <w:lang w:val="en-US" w:eastAsia="zh-CN"/>
        </w:rPr>
        <w:t>至</w:t>
      </w:r>
      <w:r>
        <w:rPr>
          <w:rFonts w:hint="default" w:ascii="Times New Roman" w:hAnsi="Times New Roman" w:eastAsia="仿宋" w:cs="Times New Roman"/>
          <w:color w:val="000000"/>
          <w:sz w:val="32"/>
          <w:szCs w:val="32"/>
          <w:lang w:val="en-US" w:eastAsia="zh-CN"/>
        </w:rPr>
        <w:t>202</w:t>
      </w:r>
      <w:r>
        <w:rPr>
          <w:rFonts w:hint="eastAsia" w:ascii="Times New Roman" w:hAnsi="Times New Roman" w:eastAsia="仿宋" w:cs="Times New Roman"/>
          <w:color w:val="000000"/>
          <w:sz w:val="32"/>
          <w:szCs w:val="32"/>
          <w:lang w:val="en-US" w:eastAsia="zh-CN"/>
        </w:rPr>
        <w:t>4</w:t>
      </w:r>
      <w:r>
        <w:rPr>
          <w:rFonts w:hint="default" w:ascii="Times New Roman" w:hAnsi="Times New Roman" w:eastAsia="仿宋" w:cs="Times New Roman"/>
          <w:color w:val="000000"/>
          <w:sz w:val="32"/>
          <w:szCs w:val="32"/>
          <w:lang w:val="en-US" w:eastAsia="zh-CN"/>
        </w:rPr>
        <w:t>年12月31日止，编委核定</w:t>
      </w:r>
      <w:r>
        <w:rPr>
          <w:rFonts w:hint="eastAsia" w:ascii="Times New Roman" w:hAnsi="Times New Roman" w:eastAsia="仿宋" w:cs="Times New Roman"/>
          <w:color w:val="000000"/>
          <w:sz w:val="32"/>
          <w:szCs w:val="32"/>
          <w:lang w:val="en-US" w:eastAsia="zh-CN"/>
        </w:rPr>
        <w:t>编制总数为57人：其中</w:t>
      </w:r>
      <w:r>
        <w:rPr>
          <w:rFonts w:hint="default" w:ascii="Times New Roman" w:hAnsi="Times New Roman" w:eastAsia="仿宋" w:cs="Times New Roman"/>
          <w:color w:val="000000"/>
          <w:sz w:val="32"/>
          <w:szCs w:val="32"/>
          <w:lang w:val="en-US" w:eastAsia="zh-CN"/>
        </w:rPr>
        <w:t>行政编制数25人（含后勤事业编制1人），核定事业编制32人</w:t>
      </w:r>
      <w:r>
        <w:rPr>
          <w:rFonts w:hint="eastAsia"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lang w:val="en-US" w:eastAsia="zh-CN"/>
        </w:rPr>
        <w:t>实有</w:t>
      </w:r>
      <w:r>
        <w:rPr>
          <w:rFonts w:hint="eastAsia" w:ascii="Times New Roman" w:hAnsi="Times New Roman" w:eastAsia="仿宋" w:cs="Times New Roman"/>
          <w:color w:val="000000"/>
          <w:sz w:val="32"/>
          <w:szCs w:val="32"/>
          <w:lang w:val="en-US" w:eastAsia="zh-CN"/>
        </w:rPr>
        <w:t>总人数48人：其中行政实有</w:t>
      </w:r>
      <w:r>
        <w:rPr>
          <w:rFonts w:hint="default" w:ascii="Times New Roman" w:hAnsi="Times New Roman" w:eastAsia="仿宋" w:cs="Times New Roman"/>
          <w:color w:val="000000"/>
          <w:sz w:val="32"/>
          <w:szCs w:val="32"/>
          <w:lang w:val="en-US" w:eastAsia="zh-CN"/>
        </w:rPr>
        <w:t>人数2</w:t>
      </w:r>
      <w:r>
        <w:rPr>
          <w:rFonts w:hint="eastAsia"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lang w:val="en-US" w:eastAsia="zh-CN"/>
        </w:rPr>
        <w:t>人</w:t>
      </w:r>
      <w:r>
        <w:rPr>
          <w:rFonts w:hint="eastAsia"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lang w:val="en-US" w:eastAsia="zh-CN"/>
        </w:rPr>
        <w:t>空编</w:t>
      </w:r>
      <w:r>
        <w:rPr>
          <w:rFonts w:hint="eastAsia"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lang w:val="en-US" w:eastAsia="zh-CN"/>
        </w:rPr>
        <w:t>人</w:t>
      </w:r>
      <w:r>
        <w:rPr>
          <w:rFonts w:hint="eastAsia" w:ascii="Times New Roman" w:hAnsi="Times New Roman" w:eastAsia="仿宋" w:cs="Times New Roman"/>
          <w:color w:val="000000"/>
          <w:sz w:val="32"/>
          <w:szCs w:val="32"/>
          <w:lang w:val="en-US" w:eastAsia="zh-CN"/>
        </w:rPr>
        <w:t>），事业实有</w:t>
      </w:r>
      <w:r>
        <w:rPr>
          <w:rFonts w:hint="default" w:ascii="Times New Roman" w:hAnsi="Times New Roman" w:eastAsia="仿宋" w:cs="Times New Roman"/>
          <w:color w:val="000000"/>
          <w:sz w:val="32"/>
          <w:szCs w:val="32"/>
          <w:lang w:val="en-US" w:eastAsia="zh-CN"/>
        </w:rPr>
        <w:t>人数</w:t>
      </w:r>
      <w:r>
        <w:rPr>
          <w:rFonts w:hint="eastAsia" w:ascii="Times New Roman" w:hAnsi="Times New Roman" w:eastAsia="仿宋" w:cs="Times New Roman"/>
          <w:color w:val="000000"/>
          <w:sz w:val="32"/>
          <w:szCs w:val="32"/>
          <w:lang w:val="en-US" w:eastAsia="zh-CN"/>
        </w:rPr>
        <w:t>24</w:t>
      </w:r>
      <w:r>
        <w:rPr>
          <w:rFonts w:hint="default" w:ascii="Times New Roman" w:hAnsi="Times New Roman" w:eastAsia="仿宋" w:cs="Times New Roman"/>
          <w:color w:val="000000"/>
          <w:sz w:val="32"/>
          <w:szCs w:val="32"/>
          <w:lang w:val="en-US" w:eastAsia="zh-CN"/>
        </w:rPr>
        <w:t>人</w:t>
      </w:r>
      <w:r>
        <w:rPr>
          <w:rFonts w:hint="eastAsia"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lang w:val="en-US" w:eastAsia="zh-CN"/>
        </w:rPr>
        <w:t>空编数</w:t>
      </w:r>
      <w:r>
        <w:rPr>
          <w:rFonts w:hint="eastAsia" w:ascii="Times New Roman" w:hAnsi="Times New Roman" w:eastAsia="仿宋" w:cs="Times New Roman"/>
          <w:color w:val="000000"/>
          <w:sz w:val="32"/>
          <w:szCs w:val="32"/>
          <w:lang w:val="en-US" w:eastAsia="zh-CN"/>
        </w:rPr>
        <w:t>8</w:t>
      </w:r>
      <w:r>
        <w:rPr>
          <w:rFonts w:hint="default" w:ascii="Times New Roman" w:hAnsi="Times New Roman" w:eastAsia="仿宋" w:cs="Times New Roman"/>
          <w:color w:val="000000"/>
          <w:sz w:val="32"/>
          <w:szCs w:val="32"/>
          <w:lang w:val="en-US" w:eastAsia="zh-CN"/>
        </w:rPr>
        <w:t>人</w:t>
      </w:r>
      <w:r>
        <w:rPr>
          <w:rFonts w:hint="eastAsia" w:ascii="Times New Roman" w:hAnsi="Times New Roman" w:eastAsia="仿宋" w:cs="Times New Roman"/>
          <w:color w:val="000000"/>
          <w:sz w:val="32"/>
          <w:szCs w:val="32"/>
          <w:lang w:val="en-US" w:eastAsia="zh-CN"/>
        </w:rPr>
        <w:t>）。</w:t>
      </w:r>
    </w:p>
    <w:p w14:paraId="2EA0F08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主要职责</w:t>
      </w:r>
      <w:bookmarkStart w:id="2" w:name="_GoBack"/>
      <w:bookmarkEnd w:id="2"/>
    </w:p>
    <w:p w14:paraId="33E7BB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中共花塘乡委员会、花塘乡人民政府主要职责是：</w:t>
      </w:r>
    </w:p>
    <w:p w14:paraId="3C07A0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1.加强党的建设。贯彻执行党的路线方针政策和上级党组织及本乡花塘乡党员代表大会（党员大会）的决议。</w:t>
      </w:r>
    </w:p>
    <w:p w14:paraId="3363AE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2.推进经济建设。讨论决定花塘乡乡域经济建设和社会发展中的重大问题。执行本级人民代表大会的决议和上级国家行政机关的决定和命令，发布决定和命令。</w:t>
      </w:r>
    </w:p>
    <w:p w14:paraId="7D2B3C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3.服务“三农”发展。指导农村经济发展，深化农业公共服务体系建设，加强农业产前、产中、产后服务。</w:t>
      </w:r>
    </w:p>
    <w:p w14:paraId="439E56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4.组织公共服务。组织实施与花塘乡村民生活密切相关的各项公共服务，负责抓好人力资源和社会保障、民政、教育、文化、体育、卫生健康、兵役等工作，为城乡居民提供有效的科技教育、文化体育、卫生医疗、人才开发、劳动就业、信息咨询、安全生产、退役军人等方面的服务。</w:t>
      </w:r>
    </w:p>
    <w:p w14:paraId="047D6D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5.加强基层执法。整合基层一线执法力量和资源，充分发挥属地管理优势，强化对辖区范围内执法力量的统一指挥和统筹协调。</w:t>
      </w:r>
    </w:p>
    <w:p w14:paraId="50060F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6.加强综合治理。加强社会治安综合治理，建立综治管理、市场监管、综合执法、便民服务统筹协调指挥机制，强化信访和矛盾纠纷调解工作，化解农村社会矛盾纠纷，维护农村社会和谐稳定，全面推进社会主义新农村建设；做好应急防灾等相关工作。推进精神文明建设。</w:t>
      </w:r>
    </w:p>
    <w:p w14:paraId="6FA331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7.推进民主法治。推进基层民主法制建设，指导花塘乡村民委员会工作，维护群众合法权益，保护国有资产和集体所有的财产，保护公民私人所有的合法财产，保障公民的人身权利、民主权利和其他权利，保护各种组织的合法权益；保护妇女、儿童和老人的合法权益。健全自治、法治、德治相结合的城乡基层治理体系。</w:t>
      </w:r>
    </w:p>
    <w:p w14:paraId="1E3166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8.承办上级党委政府交办的其他事项。</w:t>
      </w:r>
    </w:p>
    <w:p w14:paraId="2643FFB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财务情况以及绩效目标等。</w:t>
      </w:r>
    </w:p>
    <w:p w14:paraId="0869999A">
      <w:pPr>
        <w:pStyle w:val="2"/>
        <w:rPr>
          <w:rFonts w:hint="eastAsia"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1、财务情况</w:t>
      </w:r>
    </w:p>
    <w:p w14:paraId="6631D0B5">
      <w:pPr>
        <w:pStyle w:val="2"/>
        <w:rPr>
          <w:rFonts w:hint="eastAsia"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(1) 收入与支出：</w:t>
      </w:r>
    </w:p>
    <w:p w14:paraId="09C2FE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2024年度收、支总计1148.97万元。与上年相比，减少316.76万元，主要是因为认真贯彻落实中央八项规定和厉行节俭的要求，严格控制各项费用支出。</w:t>
      </w:r>
    </w:p>
    <w:p w14:paraId="4FDC56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(2)资产与负债：</w:t>
      </w:r>
    </w:p>
    <w:p w14:paraId="4C0EBB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 xml:space="preserve">  截至2024年12月31日，我单位资产总额（账面净值，下同）447.31万元，较上年增长29.90%。负债总额63.95万元,较上年增长-4.59%。净资产383.36万元,较上年增长38.24%。</w:t>
      </w:r>
    </w:p>
    <w:p w14:paraId="0D838BCA">
      <w:pPr>
        <w:pStyle w:val="2"/>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lang w:val="en-US" w:eastAsia="zh-CN"/>
        </w:rPr>
        <w:t>绩效目标</w:t>
      </w:r>
    </w:p>
    <w:p w14:paraId="6FDED9BD">
      <w:pPr>
        <w:pStyle w:val="2"/>
        <w:rPr>
          <w:rFonts w:hint="eastAsia"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贯彻执行上级的各项方针政策，抓党建，促引领，着力提升基层治理新高度</w:t>
      </w:r>
      <w:r>
        <w:rPr>
          <w:rFonts w:hint="eastAsia" w:ascii="Times New Roman" w:hAnsi="Times New Roman" w:eastAsia="仿宋" w:cs="Times New Roman"/>
          <w:color w:val="000000"/>
          <w:kern w:val="2"/>
          <w:sz w:val="32"/>
          <w:szCs w:val="32"/>
          <w:lang w:val="en-US" w:eastAsia="zh-CN" w:bidi="ar-SA"/>
        </w:rPr>
        <w:t>;</w:t>
      </w:r>
      <w:r>
        <w:rPr>
          <w:rFonts w:hint="default" w:ascii="Times New Roman" w:hAnsi="Times New Roman" w:eastAsia="仿宋" w:cs="Times New Roman"/>
          <w:color w:val="000000"/>
          <w:kern w:val="2"/>
          <w:sz w:val="32"/>
          <w:szCs w:val="32"/>
          <w:lang w:val="en-US" w:eastAsia="zh-CN" w:bidi="ar-SA"/>
        </w:rPr>
        <w:t>抓锂电，强发展，着力优化锂电发展新环境、抓安全，守底线，着办维护社会稳定新局面</w:t>
      </w:r>
      <w:r>
        <w:rPr>
          <w:rFonts w:hint="eastAsia" w:ascii="Times New Roman" w:hAnsi="Times New Roman" w:eastAsia="仿宋" w:cs="Times New Roman"/>
          <w:color w:val="000000"/>
          <w:kern w:val="2"/>
          <w:sz w:val="32"/>
          <w:szCs w:val="32"/>
          <w:lang w:val="en-US" w:eastAsia="zh-CN" w:bidi="ar-SA"/>
        </w:rPr>
        <w:t>;</w:t>
      </w:r>
      <w:r>
        <w:rPr>
          <w:rFonts w:hint="default" w:ascii="Times New Roman" w:hAnsi="Times New Roman" w:eastAsia="仿宋" w:cs="Times New Roman"/>
          <w:color w:val="000000"/>
          <w:kern w:val="2"/>
          <w:sz w:val="32"/>
          <w:szCs w:val="32"/>
          <w:lang w:val="en-US" w:eastAsia="zh-CN" w:bidi="ar-SA"/>
        </w:rPr>
        <w:t>抓农业，美环境，着力激发农村发展新活力</w:t>
      </w:r>
      <w:r>
        <w:rPr>
          <w:rFonts w:hint="eastAsia" w:ascii="Times New Roman" w:hAnsi="Times New Roman" w:eastAsia="仿宋" w:cs="Times New Roman"/>
          <w:color w:val="000000"/>
          <w:kern w:val="2"/>
          <w:sz w:val="32"/>
          <w:szCs w:val="32"/>
          <w:lang w:val="en-US" w:eastAsia="zh-CN" w:bidi="ar-SA"/>
        </w:rPr>
        <w:t>;</w:t>
      </w:r>
      <w:r>
        <w:rPr>
          <w:rFonts w:hint="default" w:ascii="Times New Roman" w:hAnsi="Times New Roman" w:eastAsia="仿宋" w:cs="Times New Roman"/>
          <w:color w:val="000000"/>
          <w:kern w:val="2"/>
          <w:sz w:val="32"/>
          <w:szCs w:val="32"/>
          <w:lang w:val="en-US" w:eastAsia="zh-CN" w:bidi="ar-SA"/>
        </w:rPr>
        <w:t>抓民生，保稳定，着力顺应群众生活新期盼</w:t>
      </w:r>
      <w:r>
        <w:rPr>
          <w:rFonts w:hint="eastAsia" w:ascii="Times New Roman" w:hAnsi="Times New Roman" w:eastAsia="仿宋" w:cs="Times New Roman"/>
          <w:color w:val="000000"/>
          <w:kern w:val="2"/>
          <w:sz w:val="32"/>
          <w:szCs w:val="32"/>
          <w:lang w:val="en-US" w:eastAsia="zh-CN" w:bidi="ar-SA"/>
        </w:rPr>
        <w:t>;</w:t>
      </w:r>
      <w:r>
        <w:rPr>
          <w:rFonts w:hint="default" w:ascii="Times New Roman" w:hAnsi="Times New Roman" w:eastAsia="仿宋" w:cs="Times New Roman"/>
          <w:color w:val="000000"/>
          <w:kern w:val="2"/>
          <w:sz w:val="32"/>
          <w:szCs w:val="32"/>
          <w:lang w:val="en-US" w:eastAsia="zh-CN" w:bidi="ar-SA"/>
        </w:rPr>
        <w:t>抓建设，提效能，着力打造廉洁务实新形象。</w:t>
      </w:r>
    </w:p>
    <w:p w14:paraId="07E6B5B5">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53F199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（一）基本支出情况</w:t>
      </w:r>
    </w:p>
    <w:p w14:paraId="101E9565">
      <w:pPr>
        <w:pStyle w:val="2"/>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202</w:t>
      </w:r>
      <w:r>
        <w:rPr>
          <w:rFonts w:hint="eastAsia" w:ascii="Times New Roman" w:hAnsi="Times New Roman" w:eastAsia="仿宋" w:cs="Times New Roman"/>
          <w:color w:val="000000"/>
          <w:kern w:val="2"/>
          <w:sz w:val="32"/>
          <w:szCs w:val="32"/>
          <w:lang w:val="en-US" w:eastAsia="zh-CN" w:bidi="ar-SA"/>
        </w:rPr>
        <w:t>4</w:t>
      </w:r>
      <w:r>
        <w:rPr>
          <w:rFonts w:hint="default" w:ascii="Times New Roman" w:hAnsi="Times New Roman" w:eastAsia="仿宋" w:cs="Times New Roman"/>
          <w:color w:val="000000"/>
          <w:kern w:val="2"/>
          <w:sz w:val="32"/>
          <w:szCs w:val="32"/>
          <w:lang w:val="en-US" w:eastAsia="zh-CN" w:bidi="ar-SA"/>
        </w:rPr>
        <w:t>年，基本支出预算</w:t>
      </w:r>
      <w:r>
        <w:rPr>
          <w:rFonts w:hint="eastAsia" w:ascii="Times New Roman" w:hAnsi="Times New Roman" w:eastAsia="仿宋" w:cs="Times New Roman"/>
          <w:color w:val="000000"/>
          <w:kern w:val="2"/>
          <w:sz w:val="32"/>
          <w:szCs w:val="32"/>
          <w:lang w:val="en-US" w:eastAsia="zh-CN" w:bidi="ar-SA"/>
        </w:rPr>
        <w:t>653.89</w:t>
      </w:r>
      <w:r>
        <w:rPr>
          <w:rFonts w:hint="default" w:ascii="Times New Roman" w:hAnsi="Times New Roman" w:eastAsia="仿宋" w:cs="Times New Roman"/>
          <w:color w:val="000000"/>
          <w:kern w:val="2"/>
          <w:sz w:val="32"/>
          <w:szCs w:val="32"/>
          <w:lang w:val="en-US" w:eastAsia="zh-CN" w:bidi="ar-SA"/>
        </w:rPr>
        <w:t>万元，其中工资福利支出</w:t>
      </w:r>
      <w:r>
        <w:rPr>
          <w:rFonts w:hint="eastAsia" w:ascii="Times New Roman" w:hAnsi="Times New Roman" w:eastAsia="仿宋" w:cs="Times New Roman"/>
          <w:color w:val="000000"/>
          <w:kern w:val="2"/>
          <w:sz w:val="32"/>
          <w:szCs w:val="32"/>
          <w:lang w:val="en-US" w:eastAsia="zh-CN" w:bidi="ar-SA"/>
        </w:rPr>
        <w:t>567.88</w:t>
      </w:r>
      <w:r>
        <w:rPr>
          <w:rFonts w:hint="default" w:ascii="Times New Roman" w:hAnsi="Times New Roman" w:eastAsia="仿宋" w:cs="Times New Roman"/>
          <w:color w:val="000000"/>
          <w:kern w:val="2"/>
          <w:sz w:val="32"/>
          <w:szCs w:val="32"/>
          <w:lang w:val="en-US" w:eastAsia="zh-CN" w:bidi="ar-SA"/>
        </w:rPr>
        <w:t>万元、一般商品和服务支出</w:t>
      </w:r>
      <w:r>
        <w:rPr>
          <w:rFonts w:hint="eastAsia" w:ascii="Times New Roman" w:hAnsi="Times New Roman" w:eastAsia="仿宋" w:cs="Times New Roman"/>
          <w:color w:val="000000"/>
          <w:kern w:val="2"/>
          <w:sz w:val="32"/>
          <w:szCs w:val="32"/>
          <w:lang w:val="en-US" w:eastAsia="zh-CN" w:bidi="ar-SA"/>
        </w:rPr>
        <w:t>86.01</w:t>
      </w:r>
      <w:r>
        <w:rPr>
          <w:rFonts w:hint="default" w:ascii="Times New Roman" w:hAnsi="Times New Roman" w:eastAsia="仿宋" w:cs="Times New Roman"/>
          <w:color w:val="000000"/>
          <w:kern w:val="2"/>
          <w:sz w:val="32"/>
          <w:szCs w:val="32"/>
          <w:lang w:val="en-US" w:eastAsia="zh-CN" w:bidi="ar-SA"/>
        </w:rPr>
        <w:t>万元、对个人和家庭补助0万元。</w:t>
      </w:r>
    </w:p>
    <w:p w14:paraId="6B300A52">
      <w:pPr>
        <w:pStyle w:val="2"/>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202</w:t>
      </w:r>
      <w:r>
        <w:rPr>
          <w:rFonts w:hint="eastAsia" w:ascii="Times New Roman" w:hAnsi="Times New Roman" w:eastAsia="仿宋" w:cs="Times New Roman"/>
          <w:color w:val="000000"/>
          <w:kern w:val="2"/>
          <w:sz w:val="32"/>
          <w:szCs w:val="32"/>
          <w:lang w:val="en-US" w:eastAsia="zh-CN" w:bidi="ar-SA"/>
        </w:rPr>
        <w:t>4</w:t>
      </w:r>
      <w:r>
        <w:rPr>
          <w:rFonts w:hint="default" w:ascii="Times New Roman" w:hAnsi="Times New Roman" w:eastAsia="仿宋" w:cs="Times New Roman"/>
          <w:color w:val="000000"/>
          <w:kern w:val="2"/>
          <w:sz w:val="32"/>
          <w:szCs w:val="32"/>
          <w:lang w:val="en-US" w:eastAsia="zh-CN" w:bidi="ar-SA"/>
        </w:rPr>
        <w:t>年，基本支出决算</w:t>
      </w:r>
      <w:r>
        <w:rPr>
          <w:rFonts w:hint="eastAsia" w:ascii="Times New Roman" w:hAnsi="Times New Roman" w:eastAsia="仿宋" w:cs="Times New Roman"/>
          <w:color w:val="000000"/>
          <w:kern w:val="2"/>
          <w:sz w:val="32"/>
          <w:szCs w:val="32"/>
          <w:lang w:val="en-US" w:eastAsia="zh-CN" w:bidi="ar-SA"/>
        </w:rPr>
        <w:t>660.5</w:t>
      </w:r>
      <w:r>
        <w:rPr>
          <w:rFonts w:hint="default" w:ascii="Times New Roman" w:hAnsi="Times New Roman" w:eastAsia="仿宋" w:cs="Times New Roman"/>
          <w:color w:val="000000"/>
          <w:kern w:val="2"/>
          <w:sz w:val="32"/>
          <w:szCs w:val="32"/>
          <w:lang w:val="en-US" w:eastAsia="zh-CN" w:bidi="ar-SA"/>
        </w:rPr>
        <w:t>万元，其中工资福利支出</w:t>
      </w:r>
      <w:r>
        <w:rPr>
          <w:rFonts w:hint="eastAsia" w:ascii="Times New Roman" w:hAnsi="Times New Roman" w:eastAsia="仿宋" w:cs="Times New Roman"/>
          <w:color w:val="000000"/>
          <w:kern w:val="2"/>
          <w:sz w:val="32"/>
          <w:szCs w:val="32"/>
          <w:lang w:val="en-US" w:eastAsia="zh-CN" w:bidi="ar-SA"/>
        </w:rPr>
        <w:t>570.45</w:t>
      </w:r>
      <w:r>
        <w:rPr>
          <w:rFonts w:hint="default" w:ascii="Times New Roman" w:hAnsi="Times New Roman" w:eastAsia="仿宋" w:cs="Times New Roman"/>
          <w:color w:val="000000"/>
          <w:kern w:val="2"/>
          <w:sz w:val="32"/>
          <w:szCs w:val="32"/>
          <w:lang w:val="en-US" w:eastAsia="zh-CN" w:bidi="ar-SA"/>
        </w:rPr>
        <w:t>万元、一般商品和服务支出9</w:t>
      </w:r>
      <w:r>
        <w:rPr>
          <w:rFonts w:hint="eastAsia" w:ascii="Times New Roman" w:hAnsi="Times New Roman" w:eastAsia="仿宋" w:cs="Times New Roman"/>
          <w:color w:val="000000"/>
          <w:kern w:val="2"/>
          <w:sz w:val="32"/>
          <w:szCs w:val="32"/>
          <w:lang w:val="en-US" w:eastAsia="zh-CN" w:bidi="ar-SA"/>
        </w:rPr>
        <w:t>0.05</w:t>
      </w:r>
      <w:r>
        <w:rPr>
          <w:rFonts w:hint="default" w:ascii="Times New Roman" w:hAnsi="Times New Roman" w:eastAsia="仿宋" w:cs="Times New Roman"/>
          <w:color w:val="000000"/>
          <w:kern w:val="2"/>
          <w:sz w:val="32"/>
          <w:szCs w:val="32"/>
          <w:lang w:val="en-US" w:eastAsia="zh-CN" w:bidi="ar-SA"/>
        </w:rPr>
        <w:t>万元、对个人和家庭补助0万元。</w:t>
      </w:r>
    </w:p>
    <w:p w14:paraId="3D78DFF5">
      <w:pPr>
        <w:pStyle w:val="5"/>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项目支出情况</w:t>
      </w:r>
    </w:p>
    <w:p w14:paraId="52510C73">
      <w:pPr>
        <w:pStyle w:val="2"/>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202</w:t>
      </w:r>
      <w:r>
        <w:rPr>
          <w:rFonts w:hint="eastAsia" w:ascii="Times New Roman" w:hAnsi="Times New Roman" w:eastAsia="仿宋" w:cs="Times New Roman"/>
          <w:color w:val="000000"/>
          <w:kern w:val="2"/>
          <w:sz w:val="32"/>
          <w:szCs w:val="32"/>
          <w:lang w:val="en-US" w:eastAsia="zh-CN" w:bidi="ar-SA"/>
        </w:rPr>
        <w:t>4</w:t>
      </w:r>
      <w:r>
        <w:rPr>
          <w:rFonts w:hint="default" w:ascii="Times New Roman" w:hAnsi="Times New Roman" w:eastAsia="仿宋" w:cs="Times New Roman"/>
          <w:color w:val="000000"/>
          <w:kern w:val="2"/>
          <w:sz w:val="32"/>
          <w:szCs w:val="32"/>
          <w:lang w:val="en-US" w:eastAsia="zh-CN" w:bidi="ar-SA"/>
        </w:rPr>
        <w:t>年项目支出年初预算</w:t>
      </w:r>
      <w:r>
        <w:rPr>
          <w:rFonts w:hint="eastAsia" w:ascii="Times New Roman" w:hAnsi="Times New Roman" w:eastAsia="仿宋" w:cs="Times New Roman"/>
          <w:color w:val="000000"/>
          <w:kern w:val="2"/>
          <w:sz w:val="32"/>
          <w:szCs w:val="32"/>
          <w:lang w:val="en-US" w:eastAsia="zh-CN" w:bidi="ar-SA"/>
        </w:rPr>
        <w:t>25</w:t>
      </w:r>
      <w:r>
        <w:rPr>
          <w:rFonts w:hint="default" w:ascii="Times New Roman" w:hAnsi="Times New Roman" w:eastAsia="仿宋" w:cs="Times New Roman"/>
          <w:color w:val="000000"/>
          <w:kern w:val="2"/>
          <w:sz w:val="32"/>
          <w:szCs w:val="32"/>
          <w:lang w:val="en-US" w:eastAsia="zh-CN" w:bidi="ar-SA"/>
        </w:rPr>
        <w:t>万元，全年执行预算合计</w:t>
      </w:r>
      <w:r>
        <w:rPr>
          <w:rFonts w:hint="eastAsia" w:ascii="Times New Roman" w:hAnsi="Times New Roman" w:eastAsia="仿宋" w:cs="Times New Roman"/>
          <w:color w:val="000000"/>
          <w:kern w:val="2"/>
          <w:sz w:val="32"/>
          <w:szCs w:val="32"/>
          <w:lang w:val="en-US" w:eastAsia="zh-CN" w:bidi="ar-SA"/>
        </w:rPr>
        <w:t>488.47</w:t>
      </w:r>
      <w:r>
        <w:rPr>
          <w:rFonts w:hint="default" w:ascii="Times New Roman" w:hAnsi="Times New Roman" w:eastAsia="仿宋" w:cs="Times New Roman"/>
          <w:color w:val="000000"/>
          <w:kern w:val="2"/>
          <w:sz w:val="32"/>
          <w:szCs w:val="32"/>
          <w:lang w:val="en-US" w:eastAsia="zh-CN" w:bidi="ar-SA"/>
        </w:rPr>
        <w:t>万元。全年执行预算</w:t>
      </w:r>
      <w:r>
        <w:rPr>
          <w:rFonts w:hint="eastAsia" w:ascii="Times New Roman" w:hAnsi="Times New Roman" w:eastAsia="仿宋" w:cs="Times New Roman"/>
          <w:color w:val="000000"/>
          <w:kern w:val="2"/>
          <w:sz w:val="32"/>
          <w:szCs w:val="32"/>
          <w:lang w:val="en-US" w:eastAsia="zh-CN" w:bidi="ar-SA"/>
        </w:rPr>
        <w:t>比预算增加</w:t>
      </w:r>
      <w:r>
        <w:rPr>
          <w:rFonts w:hint="default" w:ascii="Times New Roman" w:hAnsi="Times New Roman" w:eastAsia="仿宋" w:cs="Times New Roman"/>
          <w:color w:val="000000"/>
          <w:kern w:val="2"/>
          <w:sz w:val="32"/>
          <w:szCs w:val="32"/>
          <w:lang w:val="en-US" w:eastAsia="zh-CN" w:bidi="ar-SA"/>
        </w:rPr>
        <w:t>主要原因是代转各村项目资金支出</w:t>
      </w:r>
      <w:r>
        <w:rPr>
          <w:rFonts w:hint="eastAsia" w:ascii="Times New Roman" w:hAnsi="Times New Roman" w:eastAsia="仿宋" w:cs="Times New Roman"/>
          <w:color w:val="000000"/>
          <w:kern w:val="2"/>
          <w:sz w:val="32"/>
          <w:szCs w:val="32"/>
          <w:lang w:val="en-US" w:eastAsia="zh-CN" w:bidi="ar-SA"/>
        </w:rPr>
        <w:t>、各村工作经费</w:t>
      </w:r>
      <w:r>
        <w:rPr>
          <w:rFonts w:hint="default" w:ascii="Times New Roman" w:hAnsi="Times New Roman" w:eastAsia="仿宋" w:cs="Times New Roman"/>
          <w:color w:val="000000"/>
          <w:kern w:val="2"/>
          <w:sz w:val="32"/>
          <w:szCs w:val="32"/>
          <w:lang w:val="en-US" w:eastAsia="zh-CN" w:bidi="ar-SA"/>
        </w:rPr>
        <w:t>、中央和省级自然灾害救灾资金、农村卫生保洁费</w:t>
      </w:r>
      <w:r>
        <w:rPr>
          <w:rFonts w:hint="eastAsia" w:ascii="Times New Roman" w:hAnsi="Times New Roman" w:eastAsia="仿宋" w:cs="Times New Roman"/>
          <w:color w:val="000000"/>
          <w:kern w:val="2"/>
          <w:sz w:val="32"/>
          <w:szCs w:val="32"/>
          <w:lang w:val="en-US" w:eastAsia="zh-CN" w:bidi="ar-SA"/>
        </w:rPr>
        <w:t>、双促双带、庭院经济</w:t>
      </w:r>
      <w:r>
        <w:rPr>
          <w:rFonts w:hint="default" w:ascii="Times New Roman" w:hAnsi="Times New Roman" w:eastAsia="仿宋" w:cs="Times New Roman"/>
          <w:color w:val="000000"/>
          <w:kern w:val="2"/>
          <w:sz w:val="32"/>
          <w:szCs w:val="32"/>
          <w:lang w:val="en-US" w:eastAsia="zh-CN" w:bidi="ar-SA"/>
        </w:rPr>
        <w:t>等</w:t>
      </w:r>
      <w:r>
        <w:rPr>
          <w:rFonts w:hint="eastAsia" w:ascii="Times New Roman" w:hAnsi="Times New Roman" w:eastAsia="仿宋" w:cs="Times New Roman"/>
          <w:color w:val="000000"/>
          <w:kern w:val="2"/>
          <w:sz w:val="32"/>
          <w:szCs w:val="32"/>
          <w:lang w:val="en-US" w:eastAsia="zh-CN" w:bidi="ar-SA"/>
        </w:rPr>
        <w:t>等一些</w:t>
      </w:r>
      <w:r>
        <w:rPr>
          <w:rFonts w:hint="default" w:ascii="Times New Roman" w:hAnsi="Times New Roman" w:eastAsia="仿宋" w:cs="Times New Roman"/>
          <w:color w:val="000000"/>
          <w:kern w:val="2"/>
          <w:sz w:val="32"/>
          <w:szCs w:val="32"/>
          <w:lang w:val="en-US" w:eastAsia="zh-CN" w:bidi="ar-SA"/>
        </w:rPr>
        <w:t>项目工作经费。</w:t>
      </w:r>
    </w:p>
    <w:p w14:paraId="6FC09277">
      <w:pPr>
        <w:pStyle w:val="5"/>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14:paraId="5F7C6A38">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2024年</w:t>
      </w:r>
      <w:r>
        <w:rPr>
          <w:rFonts w:hint="default" w:ascii="Times New Roman" w:hAnsi="Times New Roman" w:eastAsia="仿宋" w:cs="Times New Roman"/>
          <w:color w:val="000000"/>
          <w:kern w:val="2"/>
          <w:sz w:val="32"/>
          <w:szCs w:val="32"/>
          <w:lang w:val="en-US" w:eastAsia="zh-CN" w:bidi="ar-SA"/>
        </w:rPr>
        <w:t>本单位无政府性基金预算支出。</w:t>
      </w:r>
    </w:p>
    <w:p w14:paraId="75985E9D">
      <w:pPr>
        <w:pStyle w:val="5"/>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14:paraId="58DBF6B7">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202</w:t>
      </w:r>
      <w:r>
        <w:rPr>
          <w:rFonts w:hint="eastAsia" w:ascii="Times New Roman" w:hAnsi="Times New Roman" w:eastAsia="仿宋" w:cs="Times New Roman"/>
          <w:color w:val="000000"/>
          <w:kern w:val="2"/>
          <w:sz w:val="32"/>
          <w:szCs w:val="32"/>
          <w:lang w:val="en-US" w:eastAsia="zh-CN" w:bidi="ar-SA"/>
        </w:rPr>
        <w:t>4</w:t>
      </w:r>
      <w:r>
        <w:rPr>
          <w:rFonts w:hint="default" w:ascii="Times New Roman" w:hAnsi="Times New Roman" w:eastAsia="仿宋" w:cs="Times New Roman"/>
          <w:color w:val="000000"/>
          <w:kern w:val="2"/>
          <w:sz w:val="32"/>
          <w:szCs w:val="32"/>
          <w:lang w:val="en-US" w:eastAsia="zh-CN" w:bidi="ar-SA"/>
        </w:rPr>
        <w:t>年本单位无国有资本经营预算支出。</w:t>
      </w:r>
    </w:p>
    <w:p w14:paraId="3C431EA9">
      <w:pPr>
        <w:pStyle w:val="5"/>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14:paraId="7B97F80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202</w:t>
      </w:r>
      <w:r>
        <w:rPr>
          <w:rFonts w:hint="eastAsia" w:ascii="Times New Roman" w:hAnsi="Times New Roman" w:eastAsia="仿宋" w:cs="Times New Roman"/>
          <w:color w:val="000000"/>
          <w:kern w:val="2"/>
          <w:sz w:val="32"/>
          <w:szCs w:val="32"/>
          <w:lang w:val="en-US" w:eastAsia="zh-CN" w:bidi="ar-SA"/>
        </w:rPr>
        <w:t>4</w:t>
      </w:r>
      <w:r>
        <w:rPr>
          <w:rFonts w:hint="default" w:ascii="Times New Roman" w:hAnsi="Times New Roman" w:eastAsia="仿宋" w:cs="Times New Roman"/>
          <w:color w:val="000000"/>
          <w:kern w:val="2"/>
          <w:sz w:val="32"/>
          <w:szCs w:val="32"/>
          <w:lang w:val="en-US" w:eastAsia="zh-CN" w:bidi="ar-SA"/>
        </w:rPr>
        <w:t>年本单位无社会保险基金预算支出。</w:t>
      </w:r>
    </w:p>
    <w:p w14:paraId="4DF4FF61">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5551E32E">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总结归纳本部门（单位）“四本预算”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14:paraId="113D63F3">
      <w:pPr>
        <w:pStyle w:val="5"/>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4F2148E5">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.预算调整幅度偏大。乡政府202</w:t>
      </w:r>
      <w:r>
        <w:rPr>
          <w:rFonts w:hint="eastAsia" w:ascii="Times New Roman" w:hAnsi="Times New Roman" w:eastAsia="仿宋" w:cs="Times New Roman"/>
          <w:color w:val="000000"/>
          <w:kern w:val="2"/>
          <w:sz w:val="32"/>
          <w:szCs w:val="32"/>
          <w:lang w:val="en-US" w:eastAsia="zh-CN" w:bidi="ar-SA"/>
        </w:rPr>
        <w:t>4</w:t>
      </w:r>
      <w:r>
        <w:rPr>
          <w:rFonts w:hint="default" w:ascii="Times New Roman" w:hAnsi="Times New Roman" w:eastAsia="仿宋" w:cs="Times New Roman"/>
          <w:color w:val="000000"/>
          <w:kern w:val="2"/>
          <w:sz w:val="32"/>
          <w:szCs w:val="32"/>
          <w:lang w:val="en-US" w:eastAsia="zh-CN" w:bidi="ar-SA"/>
        </w:rPr>
        <w:t>年部门预算</w:t>
      </w:r>
      <w:r>
        <w:rPr>
          <w:rFonts w:hint="eastAsia" w:ascii="Times New Roman" w:hAnsi="Times New Roman" w:eastAsia="仿宋" w:cs="Times New Roman"/>
          <w:color w:val="000000"/>
          <w:kern w:val="2"/>
          <w:sz w:val="32"/>
          <w:szCs w:val="32"/>
          <w:lang w:val="en-US" w:eastAsia="zh-CN" w:bidi="ar-SA"/>
        </w:rPr>
        <w:t>678.89</w:t>
      </w:r>
      <w:r>
        <w:rPr>
          <w:rFonts w:hint="default" w:ascii="Times New Roman" w:hAnsi="Times New Roman" w:eastAsia="仿宋" w:cs="Times New Roman"/>
          <w:color w:val="000000"/>
          <w:kern w:val="2"/>
          <w:sz w:val="32"/>
          <w:szCs w:val="32"/>
          <w:lang w:val="en-US" w:eastAsia="zh-CN" w:bidi="ar-SA"/>
        </w:rPr>
        <w:t>万元，预算</w:t>
      </w:r>
      <w:r>
        <w:rPr>
          <w:rFonts w:hint="eastAsia" w:ascii="Times New Roman" w:hAnsi="Times New Roman" w:eastAsia="仿宋" w:cs="Times New Roman"/>
          <w:color w:val="000000"/>
          <w:kern w:val="2"/>
          <w:sz w:val="32"/>
          <w:szCs w:val="32"/>
          <w:lang w:val="en-US" w:eastAsia="zh-CN" w:bidi="ar-SA"/>
        </w:rPr>
        <w:t>执行1148.97</w:t>
      </w:r>
      <w:r>
        <w:rPr>
          <w:rFonts w:hint="default" w:ascii="Times New Roman" w:hAnsi="Times New Roman" w:eastAsia="仿宋" w:cs="Times New Roman"/>
          <w:color w:val="000000"/>
          <w:kern w:val="2"/>
          <w:sz w:val="32"/>
          <w:szCs w:val="32"/>
          <w:lang w:val="en-US" w:eastAsia="zh-CN" w:bidi="ar-SA"/>
        </w:rPr>
        <w:t>万元。部门预算不精准，预算调整幅度偏大。</w:t>
      </w:r>
    </w:p>
    <w:p w14:paraId="2F3D66FA">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kern w:val="2"/>
          <w:sz w:val="32"/>
          <w:szCs w:val="32"/>
          <w:lang w:val="en-US" w:eastAsia="zh-CN" w:bidi="ar-SA"/>
        </w:rPr>
        <w:t>原因分析：单位对预算绩效管理重视程度不足，对绩效管理理解不够透彻。预算调整主要是因为项目支出预算调整，</w:t>
      </w:r>
      <w:r>
        <w:rPr>
          <w:rFonts w:hint="default" w:ascii="Times New Roman" w:hAnsi="Times New Roman" w:eastAsia="仿宋" w:cs="Times New Roman"/>
          <w:color w:val="000000"/>
          <w:sz w:val="32"/>
          <w:szCs w:val="32"/>
          <w:lang w:val="en-US" w:eastAsia="zh-CN"/>
        </w:rPr>
        <w:t>如增加</w:t>
      </w:r>
      <w:r>
        <w:rPr>
          <w:rFonts w:hint="default" w:ascii="Times New Roman" w:hAnsi="Times New Roman" w:eastAsia="仿宋" w:cs="Times New Roman"/>
          <w:color w:val="000000"/>
          <w:kern w:val="2"/>
          <w:sz w:val="32"/>
          <w:szCs w:val="32"/>
          <w:lang w:val="en-US" w:eastAsia="zh-CN" w:bidi="ar-SA"/>
        </w:rPr>
        <w:t>代转各村项目资金支出</w:t>
      </w:r>
      <w:r>
        <w:rPr>
          <w:rFonts w:hint="eastAsia" w:ascii="Times New Roman" w:hAnsi="Times New Roman" w:eastAsia="仿宋" w:cs="Times New Roman"/>
          <w:color w:val="000000"/>
          <w:kern w:val="2"/>
          <w:sz w:val="32"/>
          <w:szCs w:val="32"/>
          <w:lang w:val="en-US" w:eastAsia="zh-CN" w:bidi="ar-SA"/>
        </w:rPr>
        <w:t>、各村工作经费</w:t>
      </w:r>
      <w:r>
        <w:rPr>
          <w:rFonts w:hint="default" w:ascii="Times New Roman" w:hAnsi="Times New Roman" w:eastAsia="仿宋" w:cs="Times New Roman"/>
          <w:color w:val="000000"/>
          <w:kern w:val="2"/>
          <w:sz w:val="32"/>
          <w:szCs w:val="32"/>
          <w:lang w:val="en-US" w:eastAsia="zh-CN" w:bidi="ar-SA"/>
        </w:rPr>
        <w:t>、中央和省级自然灾害救灾资金、农村卫生保洁费</w:t>
      </w:r>
      <w:r>
        <w:rPr>
          <w:rFonts w:hint="eastAsia" w:ascii="Times New Roman" w:hAnsi="Times New Roman" w:eastAsia="仿宋" w:cs="Times New Roman"/>
          <w:color w:val="000000"/>
          <w:kern w:val="2"/>
          <w:sz w:val="32"/>
          <w:szCs w:val="32"/>
          <w:lang w:val="en-US" w:eastAsia="zh-CN" w:bidi="ar-SA"/>
        </w:rPr>
        <w:t>、双促双带、庭院经济</w:t>
      </w:r>
      <w:r>
        <w:rPr>
          <w:rFonts w:hint="default" w:ascii="Times New Roman" w:hAnsi="Times New Roman" w:eastAsia="仿宋" w:cs="Times New Roman"/>
          <w:color w:val="000000"/>
          <w:kern w:val="2"/>
          <w:sz w:val="32"/>
          <w:szCs w:val="32"/>
          <w:lang w:val="en-US" w:eastAsia="zh-CN" w:bidi="ar-SA"/>
        </w:rPr>
        <w:t>等</w:t>
      </w:r>
      <w:r>
        <w:rPr>
          <w:rFonts w:hint="eastAsia" w:ascii="Times New Roman" w:hAnsi="Times New Roman" w:eastAsia="仿宋" w:cs="Times New Roman"/>
          <w:color w:val="000000"/>
          <w:kern w:val="2"/>
          <w:sz w:val="32"/>
          <w:szCs w:val="32"/>
          <w:lang w:val="en-US" w:eastAsia="zh-CN" w:bidi="ar-SA"/>
        </w:rPr>
        <w:t>等一些</w:t>
      </w:r>
      <w:r>
        <w:rPr>
          <w:rFonts w:hint="default" w:ascii="Times New Roman" w:hAnsi="Times New Roman" w:eastAsia="仿宋" w:cs="Times New Roman"/>
          <w:color w:val="000000"/>
          <w:kern w:val="2"/>
          <w:sz w:val="32"/>
          <w:szCs w:val="32"/>
          <w:lang w:val="en-US" w:eastAsia="zh-CN" w:bidi="ar-SA"/>
        </w:rPr>
        <w:t>项目工作经费。</w:t>
      </w:r>
    </w:p>
    <w:p w14:paraId="47DDEC4B">
      <w:pPr>
        <w:pStyle w:val="5"/>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1938E6F0">
      <w:pPr>
        <w:pStyle w:val="5"/>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科学编制预算。根据本部门的发展规划、年度工作计划以及重点工作任务，综合考虑上一年度预算执行情况和本年度预算收支变化因素，科学、合理地编制预算，各项收支全部纳入预算管理，统筹安排，避免因预算编制不合理、不完整导致预算执行有偏差等问题。</w:t>
      </w:r>
    </w:p>
    <w:p w14:paraId="5CC9A8BF">
      <w:pPr>
        <w:pStyle w:val="5"/>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3239040D">
      <w:pPr>
        <w:pStyle w:val="5"/>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color w:val="000000"/>
          <w:kern w:val="2"/>
          <w:sz w:val="32"/>
          <w:szCs w:val="32"/>
          <w:lang w:val="en-US" w:eastAsia="zh-CN" w:bidi="ar-SA"/>
        </w:rPr>
      </w:pPr>
      <w:r>
        <w:rPr>
          <w:rFonts w:hint="default" w:ascii="Times New Roman" w:hAnsi="Times New Roman" w:eastAsia="仿宋" w:cs="Times New Roman"/>
          <w:color w:val="000000"/>
          <w:kern w:val="2"/>
          <w:sz w:val="32"/>
          <w:szCs w:val="32"/>
          <w:lang w:val="en-US" w:eastAsia="zh-CN" w:bidi="ar-SA"/>
        </w:rPr>
        <w:t>本部门按要求对202</w:t>
      </w:r>
      <w:r>
        <w:rPr>
          <w:rFonts w:hint="eastAsia" w:ascii="Times New Roman" w:hAnsi="Times New Roman" w:eastAsia="仿宋" w:cs="Times New Roman"/>
          <w:color w:val="000000"/>
          <w:kern w:val="2"/>
          <w:sz w:val="32"/>
          <w:szCs w:val="32"/>
          <w:lang w:val="en-US" w:eastAsia="zh-CN" w:bidi="ar-SA"/>
        </w:rPr>
        <w:t>4</w:t>
      </w:r>
      <w:r>
        <w:rPr>
          <w:rFonts w:hint="default" w:ascii="Times New Roman" w:hAnsi="Times New Roman" w:eastAsia="仿宋" w:cs="Times New Roman"/>
          <w:color w:val="000000"/>
          <w:kern w:val="2"/>
          <w:sz w:val="32"/>
          <w:szCs w:val="32"/>
          <w:lang w:val="en-US" w:eastAsia="zh-CN" w:bidi="ar-SA"/>
        </w:rPr>
        <w:t>年部门整体支出开展绩效自评，从评价情况来看整体支出绩效目标基本完成，自评得分</w:t>
      </w:r>
      <w:r>
        <w:rPr>
          <w:rFonts w:hint="eastAsia" w:ascii="Times New Roman" w:hAnsi="Times New Roman" w:eastAsia="仿宋" w:cs="Times New Roman"/>
          <w:color w:val="000000"/>
          <w:kern w:val="2"/>
          <w:sz w:val="32"/>
          <w:szCs w:val="32"/>
          <w:lang w:val="en-US" w:eastAsia="zh-CN" w:bidi="ar-SA"/>
        </w:rPr>
        <w:t>95</w:t>
      </w:r>
      <w:r>
        <w:rPr>
          <w:rFonts w:hint="default" w:ascii="Times New Roman" w:hAnsi="Times New Roman" w:eastAsia="仿宋" w:cs="Times New Roman"/>
          <w:color w:val="000000"/>
          <w:kern w:val="2"/>
          <w:sz w:val="32"/>
          <w:szCs w:val="32"/>
          <w:lang w:val="en-US" w:eastAsia="zh-CN" w:bidi="ar-SA"/>
        </w:rPr>
        <w:t>分，综合自评定等级良好。</w:t>
      </w:r>
    </w:p>
    <w:p w14:paraId="69D00D30">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14:paraId="2D8BB4D1">
      <w:pPr>
        <w:keepNext w:val="0"/>
        <w:keepLines w:val="0"/>
        <w:pageBreakBefore w:val="0"/>
        <w:wordWrap/>
        <w:overflowPunct/>
        <w:topLinePunct w:val="0"/>
        <w:bidi w:val="0"/>
        <w:spacing w:line="640" w:lineRule="exact"/>
        <w:ind w:firstLine="2240" w:firstLineChars="700"/>
        <w:rPr>
          <w:rFonts w:hint="default" w:ascii="Times New Roman" w:hAnsi="Times New Roman" w:eastAsia="仿宋_GB2312" w:cs="Times New Roman"/>
          <w:sz w:val="32"/>
          <w:szCs w:val="32"/>
        </w:rPr>
      </w:pPr>
      <w:r>
        <w:rPr>
          <w:rFonts w:hint="eastAsia" w:ascii="新宋体" w:hAnsi="新宋体" w:eastAsia="新宋体" w:cs="新宋体"/>
          <w:sz w:val="32"/>
          <w:szCs w:val="32"/>
          <w:lang w:val="en-US" w:eastAsia="zh-CN"/>
        </w:rPr>
        <w:t>无</w:t>
      </w:r>
    </w:p>
    <w:p w14:paraId="7BBE428E">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报告需要以下附件：</w:t>
      </w:r>
    </w:p>
    <w:p w14:paraId="4B706237">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1.部门整体支出绩效评价基础数据表</w:t>
      </w:r>
    </w:p>
    <w:p w14:paraId="49151562">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2.部门整体支出绩效自评表</w:t>
      </w:r>
    </w:p>
    <w:p w14:paraId="3D1EAC3E">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3.项目支出绩效自评表（一个项目支出一张表）</w:t>
      </w:r>
    </w:p>
    <w:p w14:paraId="58BAFE8E">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p>
    <w:p w14:paraId="71B50B45">
      <w:pPr>
        <w:pStyle w:val="2"/>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0" w:firstLineChars="0"/>
        <w:jc w:val="center"/>
        <w:textAlignment w:val="auto"/>
        <w:rPr>
          <w:rFonts w:hint="default" w:ascii="Times New Roman" w:hAnsi="Times New Roman" w:eastAsia="仿宋" w:cs="Times New Roman"/>
          <w:kern w:val="0"/>
          <w:sz w:val="32"/>
          <w:szCs w:val="32"/>
          <w:lang w:val="en-US" w:eastAsia="zh-CN"/>
        </w:rPr>
      </w:pPr>
    </w:p>
    <w:p w14:paraId="5A30BB5D">
      <w:pPr>
        <w:pStyle w:val="2"/>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0" w:firstLineChars="0"/>
        <w:jc w:val="center"/>
        <w:textAlignment w:val="auto"/>
        <w:rPr>
          <w:rFonts w:hint="default" w:ascii="Times New Roman" w:hAnsi="Times New Roman" w:eastAsia="仿宋" w:cs="Times New Roman"/>
          <w:kern w:val="0"/>
          <w:sz w:val="32"/>
          <w:szCs w:val="32"/>
          <w:lang w:val="en-US" w:eastAsia="zh-CN"/>
        </w:rPr>
      </w:pPr>
    </w:p>
    <w:p w14:paraId="2E9FED1A">
      <w:pPr>
        <w:pStyle w:val="2"/>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0" w:firstLineChars="0"/>
        <w:jc w:val="center"/>
        <w:textAlignment w:val="auto"/>
        <w:rPr>
          <w:rFonts w:hint="default" w:ascii="Times New Roman" w:hAnsi="Times New Roman" w:eastAsia="仿宋" w:cs="Times New Roman"/>
          <w:kern w:val="0"/>
          <w:sz w:val="32"/>
          <w:szCs w:val="32"/>
          <w:lang w:val="en-US" w:eastAsia="zh-CN"/>
        </w:rPr>
      </w:pPr>
    </w:p>
    <w:p w14:paraId="2CAC2412">
      <w:pPr>
        <w:pStyle w:val="2"/>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0" w:firstLineChars="0"/>
        <w:jc w:val="center"/>
        <w:textAlignment w:val="auto"/>
        <w:rPr>
          <w:rFonts w:hint="default" w:ascii="Times New Roman" w:hAnsi="Times New Roman" w:eastAsia="仿宋" w:cs="Times New Roman"/>
          <w:kern w:val="0"/>
          <w:sz w:val="32"/>
          <w:szCs w:val="32"/>
          <w:lang w:val="en-US" w:eastAsia="zh-CN"/>
        </w:rPr>
      </w:pPr>
    </w:p>
    <w:p w14:paraId="44D2FCE7">
      <w:pPr>
        <w:pStyle w:val="2"/>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0" w:firstLineChars="0"/>
        <w:jc w:val="center"/>
        <w:textAlignment w:val="auto"/>
        <w:rPr>
          <w:rFonts w:hint="default" w:ascii="Times New Roman" w:hAnsi="Times New Roman" w:eastAsia="仿宋" w:cs="Times New Roman"/>
          <w:kern w:val="0"/>
          <w:sz w:val="32"/>
          <w:szCs w:val="32"/>
          <w:lang w:val="en-US" w:eastAsia="zh-CN"/>
        </w:rPr>
      </w:pPr>
    </w:p>
    <w:p w14:paraId="067DFE51">
      <w:pPr>
        <w:pStyle w:val="2"/>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0" w:firstLineChars="0"/>
        <w:jc w:val="center"/>
        <w:textAlignment w:val="auto"/>
        <w:rPr>
          <w:rFonts w:hint="default" w:ascii="Times New Roman" w:hAnsi="Times New Roman" w:eastAsia="仿宋" w:cs="Times New Roman"/>
          <w:kern w:val="0"/>
          <w:sz w:val="32"/>
          <w:szCs w:val="32"/>
          <w:lang w:val="en-US" w:eastAsia="zh-CN"/>
        </w:rPr>
      </w:pPr>
    </w:p>
    <w:p w14:paraId="5ED2A5BA">
      <w:pPr>
        <w:pStyle w:val="2"/>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0" w:firstLineChars="0"/>
        <w:jc w:val="center"/>
        <w:textAlignment w:val="auto"/>
        <w:rPr>
          <w:rFonts w:hint="default" w:ascii="Times New Roman" w:hAnsi="Times New Roman" w:eastAsia="仿宋" w:cs="Times New Roman"/>
          <w:kern w:val="0"/>
          <w:sz w:val="32"/>
          <w:szCs w:val="32"/>
          <w:lang w:val="en-US" w:eastAsia="zh-CN"/>
        </w:rPr>
      </w:pPr>
    </w:p>
    <w:p w14:paraId="266A9321">
      <w:pPr>
        <w:pStyle w:val="2"/>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0" w:firstLineChars="0"/>
        <w:jc w:val="center"/>
        <w:textAlignment w:val="auto"/>
        <w:rPr>
          <w:rFonts w:hint="default" w:ascii="Times New Roman" w:hAnsi="Times New Roman" w:eastAsia="仿宋" w:cs="Times New Roman"/>
          <w:kern w:val="0"/>
          <w:sz w:val="32"/>
          <w:szCs w:val="32"/>
          <w:lang w:val="en-US" w:eastAsia="zh-CN"/>
        </w:rPr>
      </w:pPr>
    </w:p>
    <w:p w14:paraId="15656465">
      <w:pPr>
        <w:pStyle w:val="2"/>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0" w:firstLineChars="0"/>
        <w:jc w:val="center"/>
        <w:textAlignment w:val="auto"/>
        <w:rPr>
          <w:rFonts w:hint="default" w:ascii="Times New Roman" w:hAnsi="Times New Roman" w:eastAsia="仿宋" w:cs="Times New Roman"/>
          <w:kern w:val="0"/>
          <w:sz w:val="32"/>
          <w:szCs w:val="32"/>
          <w:lang w:val="en-US" w:eastAsia="zh-CN"/>
        </w:rPr>
      </w:pPr>
    </w:p>
    <w:p w14:paraId="2272251F">
      <w:pPr>
        <w:pStyle w:val="2"/>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0" w:firstLineChars="0"/>
        <w:jc w:val="center"/>
        <w:textAlignment w:val="auto"/>
        <w:rPr>
          <w:rFonts w:hint="default" w:ascii="Times New Roman" w:hAnsi="Times New Roman" w:eastAsia="仿宋" w:cs="Times New Roman"/>
          <w:kern w:val="0"/>
          <w:sz w:val="32"/>
          <w:szCs w:val="32"/>
          <w:lang w:val="en-US" w:eastAsia="zh-CN"/>
        </w:rPr>
      </w:pPr>
    </w:p>
    <w:p w14:paraId="00114AAB">
      <w:pPr>
        <w:pStyle w:val="2"/>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0" w:firstLineChars="0"/>
        <w:jc w:val="center"/>
        <w:textAlignment w:val="auto"/>
        <w:rPr>
          <w:rFonts w:hint="default" w:ascii="Times New Roman" w:hAnsi="Times New Roman" w:eastAsia="仿宋" w:cs="Times New Roman"/>
          <w:kern w:val="0"/>
          <w:sz w:val="32"/>
          <w:szCs w:val="32"/>
          <w:lang w:val="en-US" w:eastAsia="zh-CN"/>
        </w:rPr>
      </w:pPr>
    </w:p>
    <w:p w14:paraId="30D0A6F0">
      <w:pPr>
        <w:pStyle w:val="2"/>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0" w:firstLineChars="0"/>
        <w:jc w:val="center"/>
        <w:textAlignment w:val="auto"/>
        <w:rPr>
          <w:rFonts w:hint="default" w:ascii="Times New Roman" w:hAnsi="Times New Roman" w:eastAsia="仿宋" w:cs="Times New Roman"/>
          <w:kern w:val="0"/>
          <w:sz w:val="32"/>
          <w:szCs w:val="32"/>
          <w:lang w:val="en-US" w:eastAsia="zh-CN"/>
        </w:rPr>
      </w:pPr>
    </w:p>
    <w:p w14:paraId="6A45C1CA">
      <w:pPr>
        <w:pStyle w:val="2"/>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0" w:firstLineChars="0"/>
        <w:jc w:val="center"/>
        <w:textAlignment w:val="auto"/>
        <w:rPr>
          <w:rFonts w:hint="default" w:ascii="Times New Roman" w:hAnsi="Times New Roman" w:eastAsia="仿宋" w:cs="Times New Roman"/>
          <w:kern w:val="0"/>
          <w:sz w:val="32"/>
          <w:szCs w:val="32"/>
          <w:lang w:val="en-US" w:eastAsia="zh-CN"/>
        </w:rPr>
      </w:pPr>
    </w:p>
    <w:p w14:paraId="55AD8F6F">
      <w:r>
        <w:rPr>
          <w:rFonts w:hint="default" w:ascii="Times New Roman" w:hAnsi="Times New Roman" w:eastAsia="黑体" w:cs="Times New Roman"/>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4DBA1"/>
    <w:multiLevelType w:val="singleLevel"/>
    <w:tmpl w:val="0A84DBA1"/>
    <w:lvl w:ilvl="0" w:tentative="0">
      <w:start w:val="2"/>
      <w:numFmt w:val="chineseCounting"/>
      <w:suff w:val="nothing"/>
      <w:lvlText w:val="（%1）"/>
      <w:lvlJc w:val="left"/>
      <w:rPr>
        <w:rFonts w:hint="eastAsia"/>
      </w:rPr>
    </w:lvl>
  </w:abstractNum>
  <w:abstractNum w:abstractNumId="1">
    <w:nsid w:val="13EE116C"/>
    <w:multiLevelType w:val="singleLevel"/>
    <w:tmpl w:val="13EE116C"/>
    <w:lvl w:ilvl="0" w:tentative="0">
      <w:start w:val="1"/>
      <w:numFmt w:val="chineseCounting"/>
      <w:suff w:val="nothing"/>
      <w:lvlText w:val="%1、"/>
      <w:lvlJc w:val="left"/>
      <w:rPr>
        <w:rFonts w:hint="eastAsia"/>
      </w:rPr>
    </w:lvl>
  </w:abstractNum>
  <w:abstractNum w:abstractNumId="2">
    <w:nsid w:val="1C2F9749"/>
    <w:multiLevelType w:val="singleLevel"/>
    <w:tmpl w:val="1C2F9749"/>
    <w:lvl w:ilvl="0" w:tentative="0">
      <w:start w:val="5"/>
      <w:numFmt w:val="chineseCounting"/>
      <w:suff w:val="nothing"/>
      <w:lvlText w:val="%1、"/>
      <w:lvlJc w:val="left"/>
      <w:rPr>
        <w:rFonts w:hint="eastAsia"/>
      </w:rPr>
    </w:lvl>
  </w:abstractNum>
  <w:abstractNum w:abstractNumId="3">
    <w:nsid w:val="76D67C9C"/>
    <w:multiLevelType w:val="singleLevel"/>
    <w:tmpl w:val="76D67C9C"/>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143C1"/>
    <w:rsid w:val="040339C3"/>
    <w:rsid w:val="06BB167F"/>
    <w:rsid w:val="0BFE005E"/>
    <w:rsid w:val="0FF676A9"/>
    <w:rsid w:val="11D25BFD"/>
    <w:rsid w:val="19593B49"/>
    <w:rsid w:val="1A48385A"/>
    <w:rsid w:val="1F036055"/>
    <w:rsid w:val="29437B86"/>
    <w:rsid w:val="2B930644"/>
    <w:rsid w:val="3A1C6E52"/>
    <w:rsid w:val="4161089C"/>
    <w:rsid w:val="41DA59D9"/>
    <w:rsid w:val="48BA0DE4"/>
    <w:rsid w:val="4A5F7A98"/>
    <w:rsid w:val="50F67318"/>
    <w:rsid w:val="559C639F"/>
    <w:rsid w:val="59D9165F"/>
    <w:rsid w:val="63B645A6"/>
    <w:rsid w:val="644A7579"/>
    <w:rsid w:val="6494183E"/>
    <w:rsid w:val="76A25FD9"/>
    <w:rsid w:val="79B01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2222</Words>
  <Characters>2376</Characters>
  <Lines>0</Lines>
  <Paragraphs>0</Paragraphs>
  <TotalTime>3</TotalTime>
  <ScaleCrop>false</ScaleCrop>
  <LinksUpToDate>false</LinksUpToDate>
  <CharactersWithSpaces>2381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2025-05-30T14:27:00Z</dcterms:created>
  <dc:creator>Administrator</dc:creator>
  <cp:lastModifiedBy>空城旧梦</cp:lastModifiedBy>
  <dcterms:modified xsi:type="dcterms:W3CDTF">2025-11-06T08:33:59Z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eyJoZGlkIjoiZDE4NzZkYTJhOGQ4Y2Q5NDIwZmU2NmU5NWZjMDI2ZDkiLCJ1c2VySWQiOiI0Nzk1NDYxNTEifQ==</vt:lpwstr>
  </property>
  <property fmtid="{D5CDD505-2E9C-101B-9397-08002B2CF9AE}" pid="4" name="ICV">
    <vt:lpwstr>E39EB259E0AD4442BD8CDE3C0B56AE99_12</vt:lpwstr>
  </property>
</Properties>
</file>